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59" w:rsidRPr="00F73D5E" w:rsidRDefault="00317159" w:rsidP="00F73D5E">
      <w:pPr>
        <w:pStyle w:val="Otsikko1"/>
      </w:pPr>
      <w:r w:rsidRPr="00F73D5E">
        <w:t>SOSIAALIPALVELUJEN OMAVALVONTASUUNNITELMA</w:t>
      </w:r>
    </w:p>
    <w:p w:rsidR="00317159" w:rsidRPr="00BC0AEC" w:rsidRDefault="00317159" w:rsidP="00317159">
      <w:pPr>
        <w:jc w:val="both"/>
      </w:pPr>
    </w:p>
    <w:p w:rsidR="00317159" w:rsidRPr="00BC0AEC" w:rsidRDefault="00317159" w:rsidP="00F73D5E">
      <w:pPr>
        <w:pStyle w:val="Otsikko3"/>
      </w:pPr>
      <w:r w:rsidRPr="00BC0AEC">
        <w:rPr>
          <w:szCs w:val="20"/>
        </w:rPr>
        <w:t>PALVELUNTUOTTAJAA</w:t>
      </w:r>
      <w:r w:rsidR="00F73D5E">
        <w:t xml:space="preserve"> KOSKEVAT </w:t>
      </w:r>
      <w:r w:rsidR="00F73D5E" w:rsidRPr="00F73D5E">
        <w:t>TIEDOT</w:t>
      </w:r>
      <w:r w:rsidR="00F73D5E">
        <w:t xml:space="preserve"> </w:t>
      </w:r>
    </w:p>
    <w:p w:rsidR="00317159" w:rsidRPr="00BC0AEC" w:rsidRDefault="00317159" w:rsidP="00317159">
      <w:pPr>
        <w:jc w:val="both"/>
      </w:pPr>
    </w:p>
    <w:tbl>
      <w:tblPr>
        <w:tblStyle w:val="TaulukkoRuudukko"/>
        <w:tblW w:w="0" w:type="auto"/>
        <w:tblLook w:val="04A0" w:firstRow="1" w:lastRow="0" w:firstColumn="1" w:lastColumn="0" w:noHBand="0" w:noVBand="1"/>
      </w:tblPr>
      <w:tblGrid>
        <w:gridCol w:w="4669"/>
        <w:gridCol w:w="4960"/>
      </w:tblGrid>
      <w:tr w:rsidR="00317159" w:rsidRPr="00BC0AEC" w:rsidTr="00E35458">
        <w:tc>
          <w:tcPr>
            <w:tcW w:w="4995" w:type="dxa"/>
            <w:tcBorders>
              <w:top w:val="single" w:sz="4" w:space="0" w:color="auto"/>
              <w:left w:val="single" w:sz="4" w:space="0" w:color="auto"/>
              <w:bottom w:val="single" w:sz="4" w:space="0" w:color="auto"/>
              <w:right w:val="nil"/>
            </w:tcBorders>
          </w:tcPr>
          <w:p w:rsidR="00317159" w:rsidRPr="00BC0AEC" w:rsidRDefault="00317159" w:rsidP="00F73D5E">
            <w:pPr>
              <w:pStyle w:val="Eivli"/>
            </w:pPr>
            <w:r w:rsidRPr="00BC0AEC">
              <w:t>Palveluntuottaja</w:t>
            </w:r>
          </w:p>
          <w:p w:rsidR="00317159" w:rsidRDefault="00317159" w:rsidP="00F73D5E">
            <w:pPr>
              <w:pStyle w:val="Eivli"/>
            </w:pPr>
          </w:p>
          <w:p w:rsidR="00317159" w:rsidRPr="00BC0AEC" w:rsidRDefault="00317159" w:rsidP="00F73D5E">
            <w:pPr>
              <w:pStyle w:val="Eivli"/>
            </w:pPr>
            <w:r w:rsidRPr="00BC0AEC">
              <w:t xml:space="preserve">Nimi: </w:t>
            </w:r>
            <w:r>
              <w:t>Mäntykoti</w:t>
            </w:r>
          </w:p>
          <w:p w:rsidR="00317159" w:rsidRDefault="00317159" w:rsidP="00F73D5E">
            <w:pPr>
              <w:pStyle w:val="Eivli"/>
            </w:pPr>
          </w:p>
          <w:p w:rsidR="00317159" w:rsidRPr="00BC0AEC" w:rsidRDefault="00317159" w:rsidP="00F73D5E">
            <w:pPr>
              <w:pStyle w:val="Eivli"/>
            </w:pPr>
            <w:r w:rsidRPr="00BC0AEC">
              <w:t xml:space="preserve">Palveluntuottajan Y-tunnus: </w:t>
            </w:r>
            <w:r>
              <w:rPr>
                <w:szCs w:val="22"/>
              </w:rPr>
              <w:t>0153082-0</w:t>
            </w:r>
          </w:p>
          <w:p w:rsidR="00317159" w:rsidRPr="00BC0AEC" w:rsidRDefault="00317159" w:rsidP="00F73D5E">
            <w:pPr>
              <w:pStyle w:val="Eivli"/>
            </w:pPr>
          </w:p>
        </w:tc>
        <w:tc>
          <w:tcPr>
            <w:tcW w:w="5344" w:type="dxa"/>
            <w:tcBorders>
              <w:top w:val="single" w:sz="4" w:space="0" w:color="auto"/>
              <w:left w:val="nil"/>
              <w:bottom w:val="single" w:sz="4" w:space="0" w:color="auto"/>
              <w:right w:val="single" w:sz="4" w:space="0" w:color="auto"/>
            </w:tcBorders>
          </w:tcPr>
          <w:p w:rsidR="00317159" w:rsidRPr="00BC0AEC" w:rsidRDefault="00317159" w:rsidP="00F73D5E">
            <w:pPr>
              <w:pStyle w:val="Eivli"/>
            </w:pPr>
          </w:p>
          <w:p w:rsidR="00317159" w:rsidRPr="00BC0AEC" w:rsidRDefault="00317159" w:rsidP="00F73D5E">
            <w:pPr>
              <w:pStyle w:val="Eivli"/>
            </w:pPr>
          </w:p>
          <w:p w:rsidR="00317159" w:rsidRPr="00BC0AEC" w:rsidRDefault="00317159" w:rsidP="00F73D5E">
            <w:pPr>
              <w:pStyle w:val="Eivli"/>
            </w:pPr>
            <w:r w:rsidRPr="00BC0AEC">
              <w:t xml:space="preserve">Kunnan nimi: </w:t>
            </w:r>
            <w:r>
              <w:rPr>
                <w:szCs w:val="22"/>
              </w:rPr>
              <w:t>Somero</w:t>
            </w:r>
          </w:p>
          <w:p w:rsidR="00317159" w:rsidRPr="00BC0AEC" w:rsidRDefault="00317159" w:rsidP="00F73D5E">
            <w:pPr>
              <w:pStyle w:val="Eivli"/>
            </w:pPr>
          </w:p>
          <w:p w:rsidR="00317159" w:rsidRPr="00BC0AEC" w:rsidRDefault="00317159" w:rsidP="00F73D5E">
            <w:pPr>
              <w:pStyle w:val="Eivli"/>
            </w:pPr>
          </w:p>
          <w:p w:rsidR="00317159" w:rsidRPr="00BC0AEC" w:rsidRDefault="00317159" w:rsidP="00F73D5E">
            <w:pPr>
              <w:pStyle w:val="Eivli"/>
            </w:pPr>
          </w:p>
        </w:tc>
      </w:tr>
      <w:tr w:rsidR="00317159" w:rsidRPr="00BC0AEC" w:rsidTr="00E35458">
        <w:tc>
          <w:tcPr>
            <w:tcW w:w="10339" w:type="dxa"/>
            <w:gridSpan w:val="2"/>
            <w:tcBorders>
              <w:top w:val="single" w:sz="4" w:space="0" w:color="auto"/>
              <w:bottom w:val="single" w:sz="4" w:space="0" w:color="auto"/>
            </w:tcBorders>
          </w:tcPr>
          <w:p w:rsidR="00317159" w:rsidRPr="00BC0AEC" w:rsidRDefault="00317159" w:rsidP="00F73D5E">
            <w:pPr>
              <w:pStyle w:val="Eivli"/>
            </w:pPr>
            <w:r w:rsidRPr="00BC0AEC">
              <w:t>Toimintayksikön nimi</w:t>
            </w:r>
          </w:p>
          <w:p w:rsidR="00317159" w:rsidRPr="00BC0AEC" w:rsidRDefault="00317159" w:rsidP="00F73D5E">
            <w:pPr>
              <w:pStyle w:val="Eivli"/>
            </w:pPr>
            <w:r>
              <w:rPr>
                <w:szCs w:val="22"/>
              </w:rPr>
              <w:t>Mäntykoti</w:t>
            </w:r>
          </w:p>
          <w:p w:rsidR="00317159" w:rsidRPr="00BC0AEC" w:rsidRDefault="00317159" w:rsidP="00F73D5E">
            <w:pPr>
              <w:pStyle w:val="Eivli"/>
            </w:pPr>
          </w:p>
        </w:tc>
      </w:tr>
      <w:tr w:rsidR="00317159" w:rsidRPr="00BC0AEC" w:rsidTr="00E35458">
        <w:tc>
          <w:tcPr>
            <w:tcW w:w="10339" w:type="dxa"/>
            <w:gridSpan w:val="2"/>
            <w:tcBorders>
              <w:top w:val="single" w:sz="4" w:space="0" w:color="auto"/>
              <w:bottom w:val="single" w:sz="4" w:space="0" w:color="auto"/>
            </w:tcBorders>
          </w:tcPr>
          <w:p w:rsidR="00317159" w:rsidRPr="00BC0AEC" w:rsidRDefault="00317159" w:rsidP="00F73D5E">
            <w:pPr>
              <w:pStyle w:val="Eivli"/>
            </w:pPr>
            <w:r>
              <w:t>Toimintayksikön</w:t>
            </w:r>
            <w:r w:rsidRPr="00BC0AEC">
              <w:t xml:space="preserve"> sijaintikunta yhteystietoineen</w:t>
            </w:r>
          </w:p>
          <w:p w:rsidR="00317159" w:rsidRPr="00BC0AEC" w:rsidRDefault="00317159" w:rsidP="00F73D5E">
            <w:pPr>
              <w:pStyle w:val="Eivli"/>
            </w:pPr>
            <w:r>
              <w:t>Mäntykoti  Turuntie 44 31400 Somero  p. 040 1268560</w:t>
            </w:r>
          </w:p>
        </w:tc>
      </w:tr>
      <w:tr w:rsidR="00317159" w:rsidRPr="00BC0AEC" w:rsidTr="00E35458">
        <w:tc>
          <w:tcPr>
            <w:tcW w:w="10339" w:type="dxa"/>
            <w:gridSpan w:val="2"/>
            <w:tcBorders>
              <w:top w:val="single" w:sz="4" w:space="0" w:color="auto"/>
              <w:bottom w:val="single" w:sz="4" w:space="0" w:color="auto"/>
            </w:tcBorders>
          </w:tcPr>
          <w:p w:rsidR="00317159" w:rsidRPr="00BC0AEC" w:rsidRDefault="00317159" w:rsidP="00F73D5E">
            <w:pPr>
              <w:pStyle w:val="Eivli"/>
            </w:pPr>
            <w:r w:rsidRPr="00BC0AEC">
              <w:t>Palvelumuoto; asiakasryhmä, jolle palvelua tuotetaan; asiakaspaikkamäärä</w:t>
            </w:r>
          </w:p>
          <w:p w:rsidR="00317159" w:rsidRDefault="00317159" w:rsidP="00F73D5E">
            <w:pPr>
              <w:pStyle w:val="Eivli"/>
              <w:rPr>
                <w:sz w:val="22"/>
                <w:szCs w:val="22"/>
              </w:rPr>
            </w:pPr>
            <w:r>
              <w:rPr>
                <w:sz w:val="22"/>
                <w:szCs w:val="22"/>
              </w:rPr>
              <w:t>Tehostettu ympärivuorokautinen palveluasuminen</w:t>
            </w:r>
          </w:p>
          <w:p w:rsidR="00317159" w:rsidRPr="00BC0AEC" w:rsidRDefault="00317159" w:rsidP="00F73D5E">
            <w:pPr>
              <w:pStyle w:val="Eivli"/>
              <w:rPr>
                <w:sz w:val="22"/>
                <w:szCs w:val="22"/>
              </w:rPr>
            </w:pPr>
            <w:r>
              <w:rPr>
                <w:sz w:val="22"/>
                <w:szCs w:val="22"/>
              </w:rPr>
              <w:t>Asukaspaikkamäärä 12, lisäksi 6 intervalli hoitopaikkaa.</w:t>
            </w:r>
          </w:p>
          <w:p w:rsidR="00317159" w:rsidRPr="00BC0AEC" w:rsidRDefault="00317159" w:rsidP="00F73D5E">
            <w:pPr>
              <w:pStyle w:val="Eivli"/>
            </w:pPr>
          </w:p>
        </w:tc>
      </w:tr>
      <w:tr w:rsidR="00317159" w:rsidRPr="00BC0AEC" w:rsidTr="00E35458">
        <w:tc>
          <w:tcPr>
            <w:tcW w:w="10339" w:type="dxa"/>
            <w:gridSpan w:val="2"/>
            <w:tcBorders>
              <w:top w:val="single" w:sz="4" w:space="0" w:color="auto"/>
              <w:bottom w:val="single" w:sz="4" w:space="0" w:color="auto"/>
            </w:tcBorders>
          </w:tcPr>
          <w:p w:rsidR="00317159" w:rsidRDefault="00317159" w:rsidP="00F73D5E">
            <w:pPr>
              <w:pStyle w:val="Eivli"/>
            </w:pPr>
            <w:r w:rsidRPr="00BC0AEC">
              <w:t>Toimintayksikön katuosoite</w:t>
            </w:r>
          </w:p>
          <w:p w:rsidR="00317159" w:rsidRPr="00BC0AEC" w:rsidRDefault="00317159" w:rsidP="00F73D5E">
            <w:pPr>
              <w:pStyle w:val="Eivli"/>
            </w:pPr>
            <w:r>
              <w:t xml:space="preserve">Turuntie 44 </w:t>
            </w:r>
          </w:p>
        </w:tc>
      </w:tr>
      <w:tr w:rsidR="00317159" w:rsidRPr="00BC0AEC" w:rsidTr="00E35458">
        <w:tc>
          <w:tcPr>
            <w:tcW w:w="4995" w:type="dxa"/>
            <w:tcBorders>
              <w:top w:val="single" w:sz="4" w:space="0" w:color="auto"/>
              <w:bottom w:val="single" w:sz="4" w:space="0" w:color="auto"/>
            </w:tcBorders>
          </w:tcPr>
          <w:p w:rsidR="00317159" w:rsidRPr="00BC0AEC" w:rsidRDefault="00317159" w:rsidP="00F73D5E">
            <w:pPr>
              <w:pStyle w:val="Eivli"/>
            </w:pPr>
            <w:r w:rsidRPr="00BC0AEC">
              <w:t>Postinumero</w:t>
            </w:r>
          </w:p>
          <w:p w:rsidR="00317159" w:rsidRPr="00BC0AEC" w:rsidRDefault="00317159" w:rsidP="00F73D5E">
            <w:pPr>
              <w:pStyle w:val="Eivli"/>
            </w:pPr>
            <w:r>
              <w:rPr>
                <w:sz w:val="22"/>
                <w:szCs w:val="22"/>
              </w:rPr>
              <w:t>31400</w:t>
            </w:r>
          </w:p>
          <w:p w:rsidR="00317159" w:rsidRPr="00BC0AEC" w:rsidRDefault="00317159" w:rsidP="00F73D5E">
            <w:pPr>
              <w:pStyle w:val="Eivli"/>
            </w:pPr>
          </w:p>
        </w:tc>
        <w:tc>
          <w:tcPr>
            <w:tcW w:w="5344" w:type="dxa"/>
            <w:tcBorders>
              <w:top w:val="single" w:sz="4" w:space="0" w:color="auto"/>
              <w:bottom w:val="single" w:sz="4" w:space="0" w:color="auto"/>
            </w:tcBorders>
          </w:tcPr>
          <w:p w:rsidR="00317159" w:rsidRDefault="00317159" w:rsidP="00F73D5E">
            <w:pPr>
              <w:pStyle w:val="Eivli"/>
              <w:rPr>
                <w:rFonts w:cs="Arial"/>
              </w:rPr>
            </w:pPr>
            <w:r>
              <w:rPr>
                <w:rFonts w:cs="Arial"/>
              </w:rPr>
              <w:t>Postitoimipaikka</w:t>
            </w:r>
          </w:p>
          <w:p w:rsidR="00317159" w:rsidRDefault="00317159" w:rsidP="00F73D5E">
            <w:pPr>
              <w:pStyle w:val="Eivli"/>
              <w:rPr>
                <w:sz w:val="22"/>
                <w:szCs w:val="22"/>
              </w:rPr>
            </w:pPr>
            <w:r>
              <w:rPr>
                <w:sz w:val="22"/>
                <w:szCs w:val="22"/>
              </w:rPr>
              <w:t>Somero</w:t>
            </w:r>
          </w:p>
          <w:p w:rsidR="00317159" w:rsidRPr="00BC0AEC" w:rsidRDefault="00317159" w:rsidP="00F73D5E">
            <w:pPr>
              <w:pStyle w:val="Eivli"/>
            </w:pPr>
          </w:p>
        </w:tc>
      </w:tr>
      <w:tr w:rsidR="00317159" w:rsidRPr="00BC0AEC" w:rsidTr="00E35458">
        <w:tc>
          <w:tcPr>
            <w:tcW w:w="4995" w:type="dxa"/>
            <w:tcBorders>
              <w:top w:val="single" w:sz="4" w:space="0" w:color="auto"/>
              <w:bottom w:val="single" w:sz="4" w:space="0" w:color="auto"/>
            </w:tcBorders>
          </w:tcPr>
          <w:p w:rsidR="00317159" w:rsidRPr="00BC0AEC" w:rsidRDefault="00317159" w:rsidP="00F73D5E">
            <w:pPr>
              <w:pStyle w:val="Eivli"/>
            </w:pPr>
            <w:r w:rsidRPr="00BC0AEC">
              <w:t>Toimintayksikön vastaava esimies</w:t>
            </w:r>
          </w:p>
          <w:p w:rsidR="00317159" w:rsidRPr="00BC0AEC" w:rsidRDefault="00317159" w:rsidP="00F73D5E">
            <w:pPr>
              <w:pStyle w:val="Eivli"/>
            </w:pPr>
            <w:r>
              <w:t>Osastonhoitaja Marketta Aaltonen</w:t>
            </w:r>
          </w:p>
        </w:tc>
        <w:tc>
          <w:tcPr>
            <w:tcW w:w="5344" w:type="dxa"/>
            <w:tcBorders>
              <w:top w:val="single" w:sz="4" w:space="0" w:color="auto"/>
              <w:bottom w:val="single" w:sz="4" w:space="0" w:color="auto"/>
            </w:tcBorders>
          </w:tcPr>
          <w:p w:rsidR="00317159" w:rsidRDefault="00317159" w:rsidP="00F73D5E">
            <w:pPr>
              <w:pStyle w:val="Eivli"/>
              <w:rPr>
                <w:rFonts w:cs="Arial"/>
              </w:rPr>
            </w:pPr>
            <w:r>
              <w:rPr>
                <w:rFonts w:cs="Arial"/>
              </w:rPr>
              <w:t>Puhelin</w:t>
            </w:r>
          </w:p>
          <w:p w:rsidR="00317159" w:rsidRDefault="00317159" w:rsidP="00F73D5E">
            <w:pPr>
              <w:pStyle w:val="Eivli"/>
              <w:rPr>
                <w:rFonts w:cs="Arial"/>
              </w:rPr>
            </w:pPr>
            <w:r>
              <w:rPr>
                <w:szCs w:val="22"/>
              </w:rPr>
              <w:t>044 7792581</w:t>
            </w:r>
          </w:p>
          <w:p w:rsidR="00317159" w:rsidRPr="00BC0AEC" w:rsidRDefault="00317159" w:rsidP="00F73D5E">
            <w:pPr>
              <w:pStyle w:val="Eivli"/>
            </w:pPr>
          </w:p>
        </w:tc>
      </w:tr>
      <w:tr w:rsidR="00317159" w:rsidRPr="00BC0AEC" w:rsidTr="00E35458">
        <w:tc>
          <w:tcPr>
            <w:tcW w:w="10339" w:type="dxa"/>
            <w:gridSpan w:val="2"/>
            <w:tcBorders>
              <w:top w:val="single" w:sz="4" w:space="0" w:color="auto"/>
              <w:bottom w:val="single" w:sz="4" w:space="0" w:color="auto"/>
            </w:tcBorders>
          </w:tcPr>
          <w:p w:rsidR="00317159" w:rsidRPr="00BC0AEC" w:rsidRDefault="00317159" w:rsidP="00F73D5E">
            <w:pPr>
              <w:pStyle w:val="Eivli"/>
            </w:pPr>
            <w:r w:rsidRPr="00BC0AEC">
              <w:t>Sähköposti</w:t>
            </w:r>
          </w:p>
          <w:p w:rsidR="00317159" w:rsidRPr="00BC0AEC" w:rsidRDefault="00317159" w:rsidP="00F73D5E">
            <w:pPr>
              <w:pStyle w:val="Eivli"/>
              <w:rPr>
                <w:sz w:val="22"/>
                <w:szCs w:val="22"/>
              </w:rPr>
            </w:pPr>
            <w:r>
              <w:rPr>
                <w:sz w:val="22"/>
                <w:szCs w:val="22"/>
              </w:rPr>
              <w:t>marketta.aaltonen@somero.fi</w:t>
            </w:r>
          </w:p>
          <w:p w:rsidR="00317159" w:rsidRPr="00BC0AEC" w:rsidRDefault="00317159" w:rsidP="00F73D5E">
            <w:pPr>
              <w:pStyle w:val="Eivli"/>
            </w:pPr>
          </w:p>
        </w:tc>
      </w:tr>
    </w:tbl>
    <w:p w:rsidR="00317159" w:rsidRPr="00BC0AEC" w:rsidRDefault="00317159" w:rsidP="00F73D5E">
      <w:pPr>
        <w:pStyle w:val="Eivli"/>
      </w:pPr>
    </w:p>
    <w:p w:rsidR="00317159" w:rsidRDefault="00317159" w:rsidP="00317159">
      <w:pPr>
        <w:rPr>
          <w:b/>
          <w:szCs w:val="20"/>
        </w:rPr>
      </w:pPr>
      <w:r>
        <w:rPr>
          <w:b/>
          <w:szCs w:val="20"/>
        </w:rPr>
        <w:br w:type="page"/>
      </w:r>
    </w:p>
    <w:p w:rsidR="00317159" w:rsidRPr="00BC0AEC" w:rsidRDefault="00317159" w:rsidP="00F73D5E">
      <w:pPr>
        <w:pStyle w:val="Otsikko3"/>
      </w:pPr>
      <w:r w:rsidRPr="00BC0AEC">
        <w:lastRenderedPageBreak/>
        <w:t xml:space="preserve">TOIMINTA-AJATUS, ARVOT JA TOIMINTAPERIAATTEET </w:t>
      </w:r>
    </w:p>
    <w:tbl>
      <w:tblPr>
        <w:tblStyle w:val="TaulukkoRuudukko"/>
        <w:tblW w:w="0" w:type="auto"/>
        <w:tblLook w:val="04A0" w:firstRow="1" w:lastRow="0" w:firstColumn="1" w:lastColumn="0" w:noHBand="0" w:noVBand="1"/>
      </w:tblPr>
      <w:tblGrid>
        <w:gridCol w:w="9629"/>
      </w:tblGrid>
      <w:tr w:rsidR="00317159" w:rsidRPr="00BC0AEC" w:rsidTr="00E35458">
        <w:tc>
          <w:tcPr>
            <w:tcW w:w="10339" w:type="dxa"/>
          </w:tcPr>
          <w:p w:rsidR="00317159" w:rsidRPr="00BC0AEC" w:rsidRDefault="00317159" w:rsidP="00F73D5E">
            <w:pPr>
              <w:pStyle w:val="Eivli"/>
            </w:pPr>
          </w:p>
          <w:p w:rsidR="00317159" w:rsidRPr="00BC0AEC" w:rsidRDefault="00317159" w:rsidP="00F73D5E">
            <w:pPr>
              <w:pStyle w:val="Eivli"/>
            </w:pPr>
            <w:r w:rsidRPr="00BC0AEC">
              <w:t>Toiminta-ajatus</w:t>
            </w:r>
          </w:p>
          <w:p w:rsidR="00317159" w:rsidRPr="00BC0AEC" w:rsidRDefault="00317159" w:rsidP="00F73D5E">
            <w:pPr>
              <w:pStyle w:val="Eivli"/>
            </w:pPr>
          </w:p>
          <w:p w:rsidR="00317159" w:rsidRPr="00BC0AEC" w:rsidRDefault="00317159" w:rsidP="00F73D5E">
            <w:pPr>
              <w:pStyle w:val="Eivli"/>
              <w:rPr>
                <w:sz w:val="22"/>
                <w:szCs w:val="22"/>
              </w:rPr>
            </w:pPr>
            <w:proofErr w:type="gramStart"/>
            <w:r>
              <w:rPr>
                <w:sz w:val="22"/>
                <w:szCs w:val="22"/>
              </w:rPr>
              <w:t>Mäntykoti  tarjoaa</w:t>
            </w:r>
            <w:proofErr w:type="gramEnd"/>
            <w:r>
              <w:rPr>
                <w:sz w:val="22"/>
                <w:szCs w:val="22"/>
              </w:rPr>
              <w:t xml:space="preserve"> hoivaa ja hoitoa ympärivuorokautisen avun tarpeessa oleville vanhuksille.</w:t>
            </w:r>
          </w:p>
          <w:p w:rsidR="00317159" w:rsidRPr="00BC0AEC" w:rsidRDefault="00317159" w:rsidP="00F73D5E">
            <w:pPr>
              <w:pStyle w:val="Eivli"/>
            </w:pPr>
          </w:p>
          <w:p w:rsidR="00317159" w:rsidRPr="00BC0AEC" w:rsidRDefault="00317159" w:rsidP="00F73D5E">
            <w:pPr>
              <w:pStyle w:val="Eivli"/>
            </w:pPr>
            <w:r w:rsidRPr="00BC0AEC">
              <w:t>Arvot ja toimintaperiaatteet</w:t>
            </w:r>
          </w:p>
          <w:p w:rsidR="00317159" w:rsidRPr="00BC0AEC" w:rsidRDefault="00317159" w:rsidP="00F73D5E">
            <w:pPr>
              <w:pStyle w:val="Eivli"/>
            </w:pPr>
          </w:p>
          <w:p w:rsidR="00317159" w:rsidRPr="00BC0AEC" w:rsidRDefault="00317159" w:rsidP="00F73D5E">
            <w:pPr>
              <w:pStyle w:val="Eivli"/>
            </w:pPr>
            <w:r>
              <w:t xml:space="preserve">Palveluasumisyksikön arvona ja toimintaperiaatteena on pyrkimys asukkaiden hyvään elämänlaatuun, joka saavutetaan oikeudenmukaisella kohtelulla, ihmisarvon turvaamisella ja erilaisuuden hyväksymisellä. Toimintaa ohjaavat hyvän hoidon eettiset periaatteet, itsemääräämisoikeuden kunnioittamien ja yksilöllisyyden huomiointi. </w:t>
            </w:r>
          </w:p>
          <w:p w:rsidR="00317159" w:rsidRPr="00BC0AEC" w:rsidRDefault="00317159" w:rsidP="00F73D5E">
            <w:pPr>
              <w:pStyle w:val="Eivli"/>
            </w:pPr>
          </w:p>
        </w:tc>
      </w:tr>
    </w:tbl>
    <w:p w:rsidR="00317159" w:rsidRPr="00BC0AEC" w:rsidRDefault="00317159" w:rsidP="00F73D5E">
      <w:pPr>
        <w:pStyle w:val="Eivli"/>
      </w:pPr>
    </w:p>
    <w:p w:rsidR="00317159" w:rsidRPr="00BC0AEC" w:rsidRDefault="00F73D5E" w:rsidP="00F73D5E">
      <w:pPr>
        <w:pStyle w:val="Otsikko3"/>
      </w:pPr>
      <w:r>
        <w:t>RISKINHALLINTA</w:t>
      </w:r>
    </w:p>
    <w:p w:rsidR="00317159" w:rsidRDefault="00317159" w:rsidP="00F73D5E">
      <w:pPr>
        <w:pStyle w:val="Eivli"/>
      </w:pPr>
    </w:p>
    <w:tbl>
      <w:tblPr>
        <w:tblStyle w:val="TaulukkoRuudukko"/>
        <w:tblW w:w="0" w:type="auto"/>
        <w:tblLook w:val="04A0" w:firstRow="1" w:lastRow="0" w:firstColumn="1" w:lastColumn="0" w:noHBand="0" w:noVBand="1"/>
      </w:tblPr>
      <w:tblGrid>
        <w:gridCol w:w="9629"/>
      </w:tblGrid>
      <w:tr w:rsidR="00317159" w:rsidRPr="00BC0AEC" w:rsidTr="00E35458">
        <w:tc>
          <w:tcPr>
            <w:tcW w:w="10339" w:type="dxa"/>
          </w:tcPr>
          <w:p w:rsidR="00317159" w:rsidRPr="00CB7750" w:rsidRDefault="00317159" w:rsidP="00F73D5E">
            <w:pPr>
              <w:pStyle w:val="Eivli"/>
            </w:pPr>
            <w:r w:rsidRPr="002A04B1">
              <w:t>Riskien tunnistaminen</w:t>
            </w:r>
          </w:p>
        </w:tc>
      </w:tr>
      <w:tr w:rsidR="00317159" w:rsidRPr="00BC0AEC" w:rsidTr="00E35458">
        <w:tc>
          <w:tcPr>
            <w:tcW w:w="10339" w:type="dxa"/>
          </w:tcPr>
          <w:p w:rsidR="00317159" w:rsidRDefault="00317159" w:rsidP="00F73D5E">
            <w:pPr>
              <w:pStyle w:val="Eivli"/>
              <w:rPr>
                <w:sz w:val="22"/>
                <w:szCs w:val="22"/>
              </w:rPr>
            </w:pPr>
            <w:r>
              <w:rPr>
                <w:sz w:val="22"/>
                <w:szCs w:val="22"/>
              </w:rPr>
              <w:t>H</w:t>
            </w:r>
            <w:r w:rsidRPr="00287F33">
              <w:rPr>
                <w:sz w:val="22"/>
                <w:szCs w:val="22"/>
              </w:rPr>
              <w:t>enkilökunta ottaa</w:t>
            </w:r>
            <w:r>
              <w:rPr>
                <w:sz w:val="22"/>
                <w:szCs w:val="22"/>
              </w:rPr>
              <w:t xml:space="preserve"> havaitsemiensa epäkohtien osalt</w:t>
            </w:r>
            <w:r w:rsidRPr="00287F33">
              <w:rPr>
                <w:sz w:val="22"/>
                <w:szCs w:val="22"/>
              </w:rPr>
              <w:t>a yht</w:t>
            </w:r>
            <w:r>
              <w:rPr>
                <w:sz w:val="22"/>
                <w:szCs w:val="22"/>
              </w:rPr>
              <w:t xml:space="preserve">eyttä ensisijaisesti joko tiimivastaavaan tai osastonhoitajaan. </w:t>
            </w:r>
          </w:p>
          <w:p w:rsidR="00317159" w:rsidRPr="00936442" w:rsidRDefault="00317159" w:rsidP="00F73D5E">
            <w:pPr>
              <w:pStyle w:val="Eivli"/>
              <w:rPr>
                <w:color w:val="FF0000"/>
                <w:sz w:val="22"/>
                <w:szCs w:val="22"/>
              </w:rPr>
            </w:pPr>
          </w:p>
          <w:p w:rsidR="00317159" w:rsidRPr="00287F33" w:rsidRDefault="00317159" w:rsidP="00F73D5E">
            <w:pPr>
              <w:pStyle w:val="Eivli"/>
              <w:rPr>
                <w:sz w:val="22"/>
                <w:szCs w:val="22"/>
              </w:rPr>
            </w:pPr>
          </w:p>
          <w:p w:rsidR="00317159" w:rsidRPr="00287F33" w:rsidRDefault="00317159" w:rsidP="00F73D5E">
            <w:pPr>
              <w:pStyle w:val="Eivli"/>
              <w:rPr>
                <w:sz w:val="22"/>
                <w:szCs w:val="22"/>
              </w:rPr>
            </w:pPr>
            <w:r w:rsidRPr="00287F33">
              <w:rPr>
                <w:sz w:val="22"/>
                <w:szCs w:val="22"/>
              </w:rPr>
              <w:t>Riskikartoitukset tehdään vuos</w:t>
            </w:r>
            <w:r>
              <w:rPr>
                <w:sz w:val="22"/>
                <w:szCs w:val="22"/>
              </w:rPr>
              <w:t xml:space="preserve">ittain ja riskien arvioinnin </w:t>
            </w:r>
            <w:proofErr w:type="spellStart"/>
            <w:r>
              <w:rPr>
                <w:sz w:val="22"/>
                <w:szCs w:val="22"/>
              </w:rPr>
              <w:t>STM:n</w:t>
            </w:r>
            <w:proofErr w:type="spellEnd"/>
            <w:r>
              <w:rPr>
                <w:sz w:val="22"/>
                <w:szCs w:val="22"/>
              </w:rPr>
              <w:t xml:space="preserve"> r</w:t>
            </w:r>
            <w:r w:rsidRPr="00287F33">
              <w:rPr>
                <w:sz w:val="22"/>
                <w:szCs w:val="22"/>
              </w:rPr>
              <w:t>iskien arviointi työpaikalla- työkir</w:t>
            </w:r>
            <w:r>
              <w:rPr>
                <w:sz w:val="22"/>
                <w:szCs w:val="22"/>
              </w:rPr>
              <w:t xml:space="preserve">ja ohjeistuksen mukaan. Arviointi tehdään yhteistyössä henkilöstön kanssa. </w:t>
            </w:r>
          </w:p>
          <w:p w:rsidR="00317159" w:rsidRDefault="00F73D5E" w:rsidP="00F73D5E">
            <w:pPr>
              <w:pStyle w:val="Eivli"/>
              <w:rPr>
                <w:sz w:val="22"/>
                <w:szCs w:val="22"/>
              </w:rPr>
            </w:pPr>
            <w:proofErr w:type="spellStart"/>
            <w:r>
              <w:rPr>
                <w:sz w:val="22"/>
                <w:szCs w:val="22"/>
              </w:rPr>
              <w:t>HaiPro</w:t>
            </w:r>
            <w:proofErr w:type="spellEnd"/>
            <w:r>
              <w:rPr>
                <w:sz w:val="22"/>
                <w:szCs w:val="22"/>
              </w:rPr>
              <w:t>-potilasturvallisuus</w:t>
            </w:r>
            <w:r w:rsidR="00317159">
              <w:rPr>
                <w:sz w:val="22"/>
                <w:szCs w:val="22"/>
              </w:rPr>
              <w:t>järjestelmän kautta tehdään ilmoitukset poikkeamista hoitoprosessissa esim. Lääkepoikkeamat</w:t>
            </w:r>
            <w:r w:rsidR="00317159" w:rsidRPr="00287F33">
              <w:rPr>
                <w:sz w:val="22"/>
                <w:szCs w:val="22"/>
              </w:rPr>
              <w:t xml:space="preserve"> se</w:t>
            </w:r>
            <w:r w:rsidR="00317159">
              <w:rPr>
                <w:sz w:val="22"/>
                <w:szCs w:val="22"/>
              </w:rPr>
              <w:t xml:space="preserve">kä vaara- ja uhkatilanteet. </w:t>
            </w:r>
            <w:r>
              <w:rPr>
                <w:sz w:val="22"/>
                <w:szCs w:val="22"/>
              </w:rPr>
              <w:br/>
              <w:t>Työsuojelu-</w:t>
            </w:r>
            <w:proofErr w:type="spellStart"/>
            <w:r>
              <w:rPr>
                <w:sz w:val="22"/>
                <w:szCs w:val="22"/>
              </w:rPr>
              <w:t>HaiP</w:t>
            </w:r>
            <w:r w:rsidR="00317159">
              <w:rPr>
                <w:sz w:val="22"/>
                <w:szCs w:val="22"/>
              </w:rPr>
              <w:t>ron</w:t>
            </w:r>
            <w:proofErr w:type="spellEnd"/>
            <w:r w:rsidR="00317159">
              <w:rPr>
                <w:sz w:val="22"/>
                <w:szCs w:val="22"/>
              </w:rPr>
              <w:t xml:space="preserve"> kautta tehdään ilmoitukset henkilöstöön kohdistuvista vaara ja uhkatilanteista sekä työtapaturmista. </w:t>
            </w:r>
          </w:p>
          <w:p w:rsidR="00317159" w:rsidRPr="001761CE" w:rsidRDefault="00317159" w:rsidP="00F73D5E">
            <w:pPr>
              <w:pStyle w:val="Eivli"/>
              <w:rPr>
                <w:sz w:val="22"/>
                <w:szCs w:val="22"/>
              </w:rPr>
            </w:pPr>
            <w:r>
              <w:rPr>
                <w:sz w:val="22"/>
                <w:szCs w:val="22"/>
              </w:rPr>
              <w:t>Yksikössä on ohjeistukset väkivaltaisen asukkaan kohtaamiseen, palo- ja pelastussuunnitelma sekä lääkehoitosuunnitelma.</w:t>
            </w:r>
            <w:r w:rsidRPr="00287F33">
              <w:rPr>
                <w:sz w:val="22"/>
                <w:szCs w:val="22"/>
              </w:rPr>
              <w:t xml:space="preserve">  </w:t>
            </w:r>
          </w:p>
        </w:tc>
      </w:tr>
      <w:tr w:rsidR="00317159" w:rsidRPr="00BC0AEC" w:rsidTr="00E35458">
        <w:tc>
          <w:tcPr>
            <w:tcW w:w="10339" w:type="dxa"/>
            <w:tcBorders>
              <w:bottom w:val="single" w:sz="4" w:space="0" w:color="auto"/>
            </w:tcBorders>
          </w:tcPr>
          <w:p w:rsidR="00317159" w:rsidRPr="002A04B1" w:rsidRDefault="00317159" w:rsidP="00F73D5E">
            <w:pPr>
              <w:pStyle w:val="Eivli"/>
            </w:pPr>
            <w:r w:rsidRPr="002A04B1">
              <w:t>Riskien käsitteleminen</w:t>
            </w:r>
          </w:p>
          <w:p w:rsidR="00317159" w:rsidRDefault="00317159" w:rsidP="00F73D5E">
            <w:pPr>
              <w:pStyle w:val="Eivli"/>
            </w:pPr>
          </w:p>
        </w:tc>
      </w:tr>
      <w:tr w:rsidR="00317159" w:rsidRPr="00BC0AEC" w:rsidTr="00E35458">
        <w:tc>
          <w:tcPr>
            <w:tcW w:w="10339" w:type="dxa"/>
            <w:tcBorders>
              <w:bottom w:val="nil"/>
            </w:tcBorders>
          </w:tcPr>
          <w:p w:rsidR="00317159" w:rsidRDefault="00317159" w:rsidP="00F73D5E">
            <w:pPr>
              <w:pStyle w:val="Eivli"/>
              <w:rPr>
                <w:sz w:val="22"/>
                <w:szCs w:val="22"/>
              </w:rPr>
            </w:pPr>
            <w:proofErr w:type="spellStart"/>
            <w:r>
              <w:rPr>
                <w:sz w:val="22"/>
                <w:szCs w:val="22"/>
              </w:rPr>
              <w:t>H</w:t>
            </w:r>
            <w:r w:rsidR="00F73D5E">
              <w:rPr>
                <w:sz w:val="22"/>
                <w:szCs w:val="22"/>
              </w:rPr>
              <w:t>aiPro</w:t>
            </w:r>
            <w:proofErr w:type="spellEnd"/>
            <w:r w:rsidR="00F73D5E">
              <w:rPr>
                <w:sz w:val="22"/>
                <w:szCs w:val="22"/>
              </w:rPr>
              <w:t xml:space="preserve"> –ilmoituksen tekee työntekijä, </w:t>
            </w:r>
            <w:r>
              <w:rPr>
                <w:sz w:val="22"/>
                <w:szCs w:val="22"/>
              </w:rPr>
              <w:t>joka havaitsee riskin tai vaaratilanteen.</w:t>
            </w:r>
          </w:p>
          <w:p w:rsidR="00317159" w:rsidRDefault="00317159" w:rsidP="00F73D5E">
            <w:pPr>
              <w:pStyle w:val="Eivli"/>
              <w:rPr>
                <w:sz w:val="22"/>
                <w:szCs w:val="22"/>
              </w:rPr>
            </w:pPr>
            <w:proofErr w:type="spellStart"/>
            <w:r>
              <w:rPr>
                <w:sz w:val="22"/>
                <w:szCs w:val="22"/>
              </w:rPr>
              <w:t>HaiPro</w:t>
            </w:r>
            <w:proofErr w:type="spellEnd"/>
            <w:r>
              <w:rPr>
                <w:sz w:val="22"/>
                <w:szCs w:val="22"/>
              </w:rPr>
              <w:t xml:space="preserve"> –ilmoitukset menevät </w:t>
            </w:r>
            <w:r w:rsidR="00F73D5E">
              <w:rPr>
                <w:sz w:val="22"/>
                <w:szCs w:val="22"/>
              </w:rPr>
              <w:t>k</w:t>
            </w:r>
            <w:r>
              <w:rPr>
                <w:sz w:val="22"/>
                <w:szCs w:val="22"/>
              </w:rPr>
              <w:t>äsiteltäviksi osastonhoitajalle, joka tekee alustavan riskiarvion, pyytää tarvitt</w:t>
            </w:r>
            <w:r w:rsidR="00F73D5E">
              <w:rPr>
                <w:sz w:val="22"/>
                <w:szCs w:val="22"/>
              </w:rPr>
              <w:t>a</w:t>
            </w:r>
            <w:r>
              <w:rPr>
                <w:sz w:val="22"/>
                <w:szCs w:val="22"/>
              </w:rPr>
              <w:t xml:space="preserve">essa lisäselvitystä ilmoitukseen tai aloittaa tarvittaessa välittömästi toimenpiteet asian korjaamiseksi. Arvionsa mukaan osastonhoitaja voi välittää </w:t>
            </w:r>
            <w:proofErr w:type="spellStart"/>
            <w:r>
              <w:rPr>
                <w:sz w:val="22"/>
                <w:szCs w:val="22"/>
              </w:rPr>
              <w:t>Haipro</w:t>
            </w:r>
            <w:proofErr w:type="spellEnd"/>
            <w:r>
              <w:rPr>
                <w:sz w:val="22"/>
                <w:szCs w:val="22"/>
              </w:rPr>
              <w:t xml:space="preserve"> ilmoituksen ylemmälle tasolle organisaatiossa -&gt;yksikön lääkäri, Johtava lääkäri, perusturvan toimialajohtaja. </w:t>
            </w:r>
            <w:proofErr w:type="spellStart"/>
            <w:r>
              <w:rPr>
                <w:sz w:val="22"/>
                <w:szCs w:val="22"/>
              </w:rPr>
              <w:t>Haipro</w:t>
            </w:r>
            <w:proofErr w:type="spellEnd"/>
            <w:r>
              <w:rPr>
                <w:sz w:val="22"/>
                <w:szCs w:val="22"/>
              </w:rPr>
              <w:t xml:space="preserve"> ilmoitukset menevät myös työsuojelu päällikölle, jolla on niihin lukuoikeus. Vakavissa vaara- ja uhkatilanteissa esimies ottaa välittömästi yhteyttä työsuojelutoimikuntaan. Lääkehoidon poikkeamat välitetään tarvittaessa käsiteltäväksi osaston lääkehoidosta vastaavalle lääkärille.</w:t>
            </w:r>
          </w:p>
          <w:p w:rsidR="00317159" w:rsidRDefault="00317159" w:rsidP="00F73D5E">
            <w:pPr>
              <w:pStyle w:val="Eivli"/>
              <w:rPr>
                <w:sz w:val="22"/>
                <w:szCs w:val="22"/>
              </w:rPr>
            </w:pPr>
          </w:p>
          <w:p w:rsidR="00317159" w:rsidRPr="00F73D5E" w:rsidRDefault="00317159" w:rsidP="00F73D5E">
            <w:pPr>
              <w:pStyle w:val="Eivli"/>
              <w:rPr>
                <w:sz w:val="22"/>
                <w:szCs w:val="22"/>
              </w:rPr>
            </w:pPr>
            <w:proofErr w:type="spellStart"/>
            <w:r>
              <w:rPr>
                <w:sz w:val="22"/>
                <w:szCs w:val="22"/>
              </w:rPr>
              <w:t>Haipro</w:t>
            </w:r>
            <w:proofErr w:type="spellEnd"/>
            <w:r>
              <w:rPr>
                <w:sz w:val="22"/>
                <w:szCs w:val="22"/>
              </w:rPr>
              <w:t xml:space="preserve"> ilmoitukset käydään henkilökunnan kanssa läpi tiimipalavereissa. Yhteisten palavereiden pohjalta pyritään kehittämään toimintaa riskien minimoimiseksi.</w:t>
            </w:r>
          </w:p>
        </w:tc>
      </w:tr>
      <w:tr w:rsidR="00317159" w:rsidRPr="00BC0AEC" w:rsidTr="00E35458">
        <w:trPr>
          <w:trHeight w:val="377"/>
        </w:trPr>
        <w:tc>
          <w:tcPr>
            <w:tcW w:w="10339" w:type="dxa"/>
            <w:tcBorders>
              <w:top w:val="nil"/>
            </w:tcBorders>
          </w:tcPr>
          <w:p w:rsidR="00317159" w:rsidRDefault="00317159" w:rsidP="00F73D5E">
            <w:pPr>
              <w:pStyle w:val="Eivli"/>
            </w:pPr>
          </w:p>
          <w:p w:rsidR="00317159" w:rsidRDefault="00317159" w:rsidP="00F73D5E">
            <w:pPr>
              <w:pStyle w:val="Eivli"/>
            </w:pPr>
          </w:p>
          <w:p w:rsidR="00317159" w:rsidRPr="004915E1" w:rsidRDefault="00317159" w:rsidP="00F73D5E">
            <w:pPr>
              <w:pStyle w:val="Eivli"/>
            </w:pPr>
          </w:p>
        </w:tc>
      </w:tr>
      <w:tr w:rsidR="00317159" w:rsidRPr="00BC0AEC" w:rsidTr="00E35458">
        <w:tc>
          <w:tcPr>
            <w:tcW w:w="10339" w:type="dxa"/>
          </w:tcPr>
          <w:p w:rsidR="00317159" w:rsidRDefault="00317159" w:rsidP="00F73D5E">
            <w:pPr>
              <w:pStyle w:val="Eivli"/>
            </w:pPr>
            <w:r w:rsidRPr="001761CE">
              <w:lastRenderedPageBreak/>
              <w:t>Korjaavat toimenpiteet</w:t>
            </w:r>
          </w:p>
          <w:p w:rsidR="00317159" w:rsidRDefault="00317159" w:rsidP="00F73D5E">
            <w:pPr>
              <w:pStyle w:val="Eivli"/>
              <w:rPr>
                <w:sz w:val="22"/>
                <w:szCs w:val="22"/>
              </w:rPr>
            </w:pPr>
          </w:p>
          <w:p w:rsidR="00317159" w:rsidRPr="002A77D7" w:rsidRDefault="00317159" w:rsidP="00F73D5E">
            <w:pPr>
              <w:pStyle w:val="Eivli"/>
              <w:rPr>
                <w:sz w:val="22"/>
                <w:szCs w:val="22"/>
              </w:rPr>
            </w:pPr>
            <w:r>
              <w:rPr>
                <w:sz w:val="22"/>
                <w:szCs w:val="22"/>
              </w:rPr>
              <w:t xml:space="preserve">Syntyneistä poikkeamista sekä vaara- ja uhkatilanteista keskustellaan </w:t>
            </w:r>
            <w:r w:rsidR="00F73D5E">
              <w:rPr>
                <w:sz w:val="22"/>
                <w:szCs w:val="22"/>
              </w:rPr>
              <w:t>tiimipalaverissa</w:t>
            </w:r>
            <w:r>
              <w:rPr>
                <w:sz w:val="22"/>
                <w:szCs w:val="22"/>
              </w:rPr>
              <w:t xml:space="preserve">, joissa käydään läpi tapahtunut, miksi tapahtui, miten tilanne olisi vältetty sekä </w:t>
            </w:r>
            <w:proofErr w:type="gramStart"/>
            <w:r>
              <w:rPr>
                <w:sz w:val="22"/>
                <w:szCs w:val="22"/>
              </w:rPr>
              <w:t>kehitetään toimintatapoja joilla pyritään</w:t>
            </w:r>
            <w:proofErr w:type="gramEnd"/>
            <w:r>
              <w:rPr>
                <w:sz w:val="22"/>
                <w:szCs w:val="22"/>
              </w:rPr>
              <w:t xml:space="preserve"> riskien minimoimiseen.  Asiat käydään läpi yhdessä henkilökunnan kanssa.  Muuttuneista toimintatavoista tehdään kirjalliset ohjeet ja ne käydään läpi tiimipalaverissa ja niistä annetaan perehdytystä. Tarvittaessa apuna käytetään työterveyshuoltoa. Yksikön lääkehoitosuunnitelmassa on toimintaohjeistus lääkevahingon tai neulanpistotapaturman sattuessa. </w:t>
            </w:r>
          </w:p>
          <w:p w:rsidR="00317159" w:rsidRDefault="00317159" w:rsidP="00F73D5E">
            <w:pPr>
              <w:pStyle w:val="Eivli"/>
            </w:pPr>
          </w:p>
          <w:p w:rsidR="00317159" w:rsidRDefault="00317159" w:rsidP="00F73D5E">
            <w:pPr>
              <w:pStyle w:val="Eivli"/>
              <w:rPr>
                <w:sz w:val="22"/>
                <w:szCs w:val="22"/>
              </w:rPr>
            </w:pPr>
          </w:p>
          <w:p w:rsidR="00317159" w:rsidRDefault="00317159" w:rsidP="00F73D5E">
            <w:pPr>
              <w:pStyle w:val="Eivli"/>
            </w:pPr>
          </w:p>
        </w:tc>
      </w:tr>
      <w:tr w:rsidR="00317159" w:rsidRPr="00BC0AEC" w:rsidTr="00E35458">
        <w:tc>
          <w:tcPr>
            <w:tcW w:w="10339" w:type="dxa"/>
          </w:tcPr>
          <w:p w:rsidR="00317159" w:rsidRDefault="00317159" w:rsidP="00F73D5E">
            <w:pPr>
              <w:pStyle w:val="Eivli"/>
            </w:pPr>
            <w:r w:rsidRPr="001761CE">
              <w:t>Muutoksista tiedottaminen</w:t>
            </w:r>
          </w:p>
          <w:p w:rsidR="00317159" w:rsidRPr="001761CE" w:rsidRDefault="00317159" w:rsidP="00F73D5E">
            <w:pPr>
              <w:pStyle w:val="Eivli"/>
            </w:pPr>
          </w:p>
          <w:p w:rsidR="00317159" w:rsidRPr="0074603C" w:rsidRDefault="00317159" w:rsidP="00EB0721">
            <w:pPr>
              <w:pStyle w:val="Eivli"/>
              <w:rPr>
                <w:sz w:val="22"/>
                <w:szCs w:val="22"/>
              </w:rPr>
            </w:pPr>
            <w:r>
              <w:rPr>
                <w:sz w:val="22"/>
                <w:szCs w:val="22"/>
              </w:rPr>
              <w:t>Yksikön käytäntöjen muuttumisesta tiedotetaa</w:t>
            </w:r>
            <w:r w:rsidR="00EB0721">
              <w:rPr>
                <w:sz w:val="22"/>
                <w:szCs w:val="22"/>
              </w:rPr>
              <w:t xml:space="preserve">n suullisesti tiimipalavereissa. </w:t>
            </w:r>
            <w:r>
              <w:rPr>
                <w:sz w:val="22"/>
                <w:szCs w:val="22"/>
              </w:rPr>
              <w:t xml:space="preserve">Kirjallinen ohjeistus välitetään myös sähköpostitse yksikön henkilöstölle.  Muille yhteistyötahoille ilmoitukset menevät sähköpostilla tai kirjallisesti sekä esimiestapaamisten esim. johtoryhmän välityksellä. </w:t>
            </w:r>
          </w:p>
        </w:tc>
      </w:tr>
    </w:tbl>
    <w:p w:rsidR="00317159" w:rsidRDefault="00317159" w:rsidP="00F73D5E">
      <w:pPr>
        <w:pStyle w:val="Eivli"/>
      </w:pPr>
    </w:p>
    <w:p w:rsidR="00317159" w:rsidRDefault="00317159" w:rsidP="00F73D5E">
      <w:pPr>
        <w:pStyle w:val="Eivli"/>
      </w:pPr>
    </w:p>
    <w:p w:rsidR="00317159" w:rsidRDefault="00317159" w:rsidP="00F73D5E">
      <w:pPr>
        <w:pStyle w:val="Eivli"/>
      </w:pPr>
    </w:p>
    <w:p w:rsidR="00317159" w:rsidRPr="00D8317A" w:rsidRDefault="00317159" w:rsidP="00EB0721">
      <w:pPr>
        <w:pStyle w:val="Otsikko3"/>
      </w:pPr>
      <w:r w:rsidRPr="00D8317A">
        <w:t>OMAVA</w:t>
      </w:r>
      <w:r w:rsidR="00EB0721">
        <w:t>LVONTASUUNNITELMAN LAATIMINEN</w:t>
      </w:r>
    </w:p>
    <w:tbl>
      <w:tblPr>
        <w:tblStyle w:val="TaulukkoRuudukko"/>
        <w:tblW w:w="0" w:type="auto"/>
        <w:tblLook w:val="04A0" w:firstRow="1" w:lastRow="0" w:firstColumn="1" w:lastColumn="0" w:noHBand="0" w:noVBand="1"/>
      </w:tblPr>
      <w:tblGrid>
        <w:gridCol w:w="9629"/>
      </w:tblGrid>
      <w:tr w:rsidR="00317159" w:rsidRPr="00BC0AEC" w:rsidTr="00E35458">
        <w:tc>
          <w:tcPr>
            <w:tcW w:w="10339" w:type="dxa"/>
          </w:tcPr>
          <w:p w:rsidR="00317159" w:rsidRDefault="00317159" w:rsidP="00EB0721">
            <w:pPr>
              <w:pStyle w:val="Eivli"/>
              <w:rPr>
                <w:sz w:val="22"/>
                <w:szCs w:val="22"/>
              </w:rPr>
            </w:pPr>
          </w:p>
          <w:p w:rsidR="00317159" w:rsidRDefault="00317159" w:rsidP="00EB0721">
            <w:pPr>
              <w:pStyle w:val="Eivli"/>
            </w:pPr>
            <w:r>
              <w:t xml:space="preserve">Osastonhoitaja </w:t>
            </w:r>
            <w:r w:rsidR="00EB0721">
              <w:t>Marketta Aaltonen</w:t>
            </w:r>
            <w:r>
              <w:t xml:space="preserve">, Tiimivastaava </w:t>
            </w:r>
            <w:r w:rsidR="00EB0721">
              <w:t>Paula Kyyrä</w:t>
            </w:r>
          </w:p>
        </w:tc>
      </w:tr>
      <w:tr w:rsidR="00317159" w:rsidRPr="00BC0AEC" w:rsidTr="00E35458">
        <w:tc>
          <w:tcPr>
            <w:tcW w:w="10339" w:type="dxa"/>
          </w:tcPr>
          <w:p w:rsidR="00317159" w:rsidRDefault="00317159" w:rsidP="00F73D5E">
            <w:pPr>
              <w:pStyle w:val="Eivli"/>
            </w:pPr>
            <w:r w:rsidRPr="006C1728">
              <w:t>Omavalvonnan suunnittelusta</w:t>
            </w:r>
            <w:r>
              <w:t xml:space="preserve"> ja seurannasta</w:t>
            </w:r>
            <w:r w:rsidRPr="006C1728">
              <w:t xml:space="preserve"> vastaavan henkilön yhteystiedot:</w:t>
            </w:r>
          </w:p>
          <w:p w:rsidR="00317159" w:rsidRDefault="00317159" w:rsidP="00F73D5E">
            <w:pPr>
              <w:pStyle w:val="Eivli"/>
              <w:rPr>
                <w:sz w:val="22"/>
                <w:szCs w:val="22"/>
              </w:rPr>
            </w:pPr>
            <w:r>
              <w:rPr>
                <w:sz w:val="22"/>
                <w:szCs w:val="22"/>
              </w:rPr>
              <w:t>Osastonhoitaja</w:t>
            </w:r>
          </w:p>
          <w:p w:rsidR="00317159" w:rsidRDefault="00317159" w:rsidP="00F73D5E">
            <w:pPr>
              <w:pStyle w:val="Eivli"/>
              <w:rPr>
                <w:sz w:val="22"/>
                <w:szCs w:val="22"/>
              </w:rPr>
            </w:pPr>
            <w:r>
              <w:rPr>
                <w:sz w:val="22"/>
                <w:szCs w:val="22"/>
              </w:rPr>
              <w:t>Marketta Aaltonen</w:t>
            </w:r>
          </w:p>
          <w:p w:rsidR="00317159" w:rsidRDefault="00317159" w:rsidP="00F73D5E">
            <w:pPr>
              <w:pStyle w:val="Eivli"/>
              <w:rPr>
                <w:sz w:val="22"/>
                <w:szCs w:val="22"/>
              </w:rPr>
            </w:pPr>
            <w:hyperlink r:id="rId8" w:history="1">
              <w:r w:rsidRPr="00BE6528">
                <w:rPr>
                  <w:rStyle w:val="Hyperlinkki"/>
                  <w:sz w:val="22"/>
                  <w:szCs w:val="22"/>
                </w:rPr>
                <w:t>marketta.aaltonen@somero.fi</w:t>
              </w:r>
            </w:hyperlink>
          </w:p>
          <w:p w:rsidR="00317159" w:rsidRDefault="00317159" w:rsidP="00F73D5E">
            <w:pPr>
              <w:pStyle w:val="Eivli"/>
              <w:rPr>
                <w:sz w:val="22"/>
                <w:szCs w:val="22"/>
              </w:rPr>
            </w:pPr>
          </w:p>
          <w:p w:rsidR="00317159" w:rsidRDefault="00317159" w:rsidP="00F73D5E">
            <w:pPr>
              <w:pStyle w:val="Eivli"/>
              <w:rPr>
                <w:sz w:val="22"/>
                <w:szCs w:val="22"/>
              </w:rPr>
            </w:pPr>
            <w:r>
              <w:rPr>
                <w:sz w:val="22"/>
                <w:szCs w:val="22"/>
              </w:rPr>
              <w:t>puh: 044 7792581</w:t>
            </w:r>
          </w:p>
          <w:p w:rsidR="00317159" w:rsidRDefault="00317159" w:rsidP="00F73D5E">
            <w:pPr>
              <w:pStyle w:val="Eivli"/>
              <w:rPr>
                <w:sz w:val="22"/>
                <w:szCs w:val="22"/>
              </w:rPr>
            </w:pPr>
          </w:p>
          <w:p w:rsidR="00317159" w:rsidRPr="006C1728" w:rsidRDefault="00317159" w:rsidP="00F73D5E">
            <w:pPr>
              <w:pStyle w:val="Eivli"/>
            </w:pPr>
          </w:p>
        </w:tc>
      </w:tr>
      <w:tr w:rsidR="00317159" w:rsidRPr="00BC0AEC" w:rsidTr="00E35458">
        <w:tc>
          <w:tcPr>
            <w:tcW w:w="10339" w:type="dxa"/>
          </w:tcPr>
          <w:p w:rsidR="00317159" w:rsidRPr="00D8317A" w:rsidRDefault="00317159" w:rsidP="00F73D5E">
            <w:pPr>
              <w:pStyle w:val="Eivli"/>
            </w:pPr>
            <w:r w:rsidRPr="00D8317A">
              <w:t xml:space="preserve">Omavalvontasuunnitelman seuranta </w:t>
            </w:r>
          </w:p>
          <w:p w:rsidR="00317159" w:rsidRPr="006C1728" w:rsidRDefault="00317159" w:rsidP="00F73D5E">
            <w:pPr>
              <w:pStyle w:val="Eivli"/>
            </w:pPr>
          </w:p>
        </w:tc>
      </w:tr>
      <w:tr w:rsidR="00317159" w:rsidRPr="00BC0AEC" w:rsidTr="00E35458">
        <w:trPr>
          <w:trHeight w:val="1164"/>
        </w:trPr>
        <w:tc>
          <w:tcPr>
            <w:tcW w:w="10339" w:type="dxa"/>
          </w:tcPr>
          <w:p w:rsidR="00317159" w:rsidRDefault="00317159" w:rsidP="00F73D5E">
            <w:pPr>
              <w:pStyle w:val="Eivli"/>
              <w:rPr>
                <w:sz w:val="22"/>
                <w:szCs w:val="22"/>
              </w:rPr>
            </w:pPr>
            <w:r>
              <w:rPr>
                <w:sz w:val="22"/>
                <w:szCs w:val="22"/>
              </w:rPr>
              <w:t xml:space="preserve">Omavalvontasuunnitelmaa päivitetään vuosittain. Lisäksi muutoksien kohdalla päivitys tapahtuu muutoksen tullessa voimaan. </w:t>
            </w:r>
          </w:p>
          <w:p w:rsidR="00317159" w:rsidRDefault="00317159" w:rsidP="00F73D5E">
            <w:pPr>
              <w:pStyle w:val="Eivli"/>
            </w:pPr>
          </w:p>
        </w:tc>
      </w:tr>
      <w:tr w:rsidR="00317159" w:rsidRPr="00BC0AEC" w:rsidTr="00E35458">
        <w:tc>
          <w:tcPr>
            <w:tcW w:w="10339" w:type="dxa"/>
          </w:tcPr>
          <w:p w:rsidR="00317159" w:rsidRPr="00D8317A" w:rsidRDefault="00317159" w:rsidP="00F73D5E">
            <w:pPr>
              <w:pStyle w:val="Eivli"/>
            </w:pPr>
            <w:r w:rsidRPr="00D8317A">
              <w:t>Omavalvontasuunnitelman julkisuus</w:t>
            </w:r>
          </w:p>
          <w:p w:rsidR="00317159" w:rsidRPr="00D8317A" w:rsidRDefault="00317159" w:rsidP="00F73D5E">
            <w:pPr>
              <w:pStyle w:val="Eivli"/>
            </w:pPr>
          </w:p>
        </w:tc>
      </w:tr>
      <w:tr w:rsidR="00317159" w:rsidRPr="00BC0AEC" w:rsidTr="00E35458">
        <w:trPr>
          <w:trHeight w:val="638"/>
        </w:trPr>
        <w:tc>
          <w:tcPr>
            <w:tcW w:w="10339" w:type="dxa"/>
          </w:tcPr>
          <w:p w:rsidR="00317159" w:rsidRPr="006100CB" w:rsidRDefault="00317159" w:rsidP="00F73D5E">
            <w:pPr>
              <w:pStyle w:val="Eivli"/>
              <w:rPr>
                <w:color w:val="000000" w:themeColor="text1"/>
              </w:rPr>
            </w:pPr>
            <w:r>
              <w:rPr>
                <w:color w:val="000000" w:themeColor="text1"/>
                <w:sz w:val="22"/>
                <w:szCs w:val="22"/>
              </w:rPr>
              <w:t>Omavalvontasuunnitelma on julkinen ja nähtävissä Mäntykodin aulassa</w:t>
            </w:r>
            <w:r w:rsidR="0008287F">
              <w:rPr>
                <w:color w:val="000000" w:themeColor="text1"/>
                <w:sz w:val="22"/>
                <w:szCs w:val="22"/>
              </w:rPr>
              <w:t xml:space="preserve"> sekä kaupungin internetsivuilla</w:t>
            </w:r>
            <w:r>
              <w:rPr>
                <w:color w:val="000000" w:themeColor="text1"/>
                <w:sz w:val="22"/>
                <w:szCs w:val="22"/>
              </w:rPr>
              <w:t xml:space="preserve">. </w:t>
            </w:r>
          </w:p>
        </w:tc>
      </w:tr>
    </w:tbl>
    <w:p w:rsidR="00317159" w:rsidRDefault="00317159" w:rsidP="00F73D5E">
      <w:pPr>
        <w:pStyle w:val="Eivli"/>
      </w:pPr>
    </w:p>
    <w:p w:rsidR="00317159" w:rsidRDefault="00317159" w:rsidP="00F73D5E">
      <w:pPr>
        <w:pStyle w:val="Eivli"/>
      </w:pPr>
      <w:r>
        <w:br w:type="page"/>
      </w:r>
    </w:p>
    <w:p w:rsidR="00317159" w:rsidRPr="00D8317A" w:rsidRDefault="00317159" w:rsidP="00F73D5E">
      <w:pPr>
        <w:pStyle w:val="Eivli"/>
      </w:pPr>
      <w:r w:rsidRPr="00D8317A">
        <w:lastRenderedPageBreak/>
        <w:t>A</w:t>
      </w:r>
      <w:r w:rsidR="00671504">
        <w:t xml:space="preserve">SIAKKAAN ASEMA JA OIKEUDET </w:t>
      </w:r>
    </w:p>
    <w:tbl>
      <w:tblPr>
        <w:tblStyle w:val="TaulukkoRuudukko"/>
        <w:tblW w:w="0" w:type="auto"/>
        <w:tblLook w:val="04A0" w:firstRow="1" w:lastRow="0" w:firstColumn="1" w:lastColumn="0" w:noHBand="0" w:noVBand="1"/>
      </w:tblPr>
      <w:tblGrid>
        <w:gridCol w:w="9629"/>
      </w:tblGrid>
      <w:tr w:rsidR="00317159" w:rsidRPr="00BC0AEC" w:rsidTr="00E35458">
        <w:tc>
          <w:tcPr>
            <w:tcW w:w="10339" w:type="dxa"/>
          </w:tcPr>
          <w:p w:rsidR="00317159" w:rsidRPr="00D8317A" w:rsidRDefault="00317159" w:rsidP="00F73D5E">
            <w:pPr>
              <w:pStyle w:val="Eivli"/>
            </w:pPr>
            <w:r w:rsidRPr="00D8317A">
              <w:t>Palvelutarpeen arviointi</w:t>
            </w:r>
          </w:p>
          <w:p w:rsidR="00317159" w:rsidRPr="00D8317A" w:rsidRDefault="00317159" w:rsidP="00F73D5E">
            <w:pPr>
              <w:pStyle w:val="Eivli"/>
            </w:pPr>
          </w:p>
        </w:tc>
      </w:tr>
      <w:tr w:rsidR="00317159" w:rsidRPr="00BC0AEC" w:rsidTr="00E35458">
        <w:tc>
          <w:tcPr>
            <w:tcW w:w="10339" w:type="dxa"/>
          </w:tcPr>
          <w:p w:rsidR="00317159" w:rsidRDefault="00317159" w:rsidP="00F73D5E">
            <w:pPr>
              <w:pStyle w:val="Eivli"/>
              <w:rPr>
                <w:sz w:val="22"/>
                <w:szCs w:val="22"/>
              </w:rPr>
            </w:pPr>
            <w:r>
              <w:rPr>
                <w:sz w:val="22"/>
                <w:szCs w:val="22"/>
              </w:rPr>
              <w:t xml:space="preserve">Jokaiselle asukkaalle nimetään vastuuhoitaja, jonka tehtävänä on laatia hoito- ja palvelusuunnitelma   Asiakkaan palvelutarpeen arviointi ja hoito- ja palvelusuunnitelma tehdään yhdessä asukkaan, hänen läheistensä, edunvalvojansa ja muiden mahdollisten yhteistyökumppanien kanssa. Asiakas päättää mahdollisuuksiensa mukaan keitä haluaa kutsua mukaan hoito- ja palvelusuunnitelma palaveriin. </w:t>
            </w:r>
          </w:p>
          <w:p w:rsidR="00317159" w:rsidRDefault="00317159" w:rsidP="00F73D5E">
            <w:pPr>
              <w:pStyle w:val="Eivli"/>
              <w:rPr>
                <w:sz w:val="22"/>
                <w:szCs w:val="22"/>
              </w:rPr>
            </w:pPr>
            <w:r>
              <w:rPr>
                <w:sz w:val="22"/>
                <w:szCs w:val="22"/>
              </w:rPr>
              <w:t xml:space="preserve">Apuna palvelutarpeen arvioinnissa käytetään toimintakyky mittareina mm. </w:t>
            </w:r>
            <w:proofErr w:type="spellStart"/>
            <w:r>
              <w:rPr>
                <w:sz w:val="22"/>
                <w:szCs w:val="22"/>
              </w:rPr>
              <w:t>Rava</w:t>
            </w:r>
            <w:proofErr w:type="spellEnd"/>
            <w:r>
              <w:rPr>
                <w:sz w:val="22"/>
                <w:szCs w:val="22"/>
              </w:rPr>
              <w:t xml:space="preserve">, RAI, MMSE, tarvittaessa kipumittarit. </w:t>
            </w:r>
          </w:p>
          <w:p w:rsidR="00317159" w:rsidRDefault="00317159" w:rsidP="00F73D5E">
            <w:pPr>
              <w:pStyle w:val="Eivli"/>
            </w:pPr>
          </w:p>
        </w:tc>
      </w:tr>
      <w:tr w:rsidR="00317159" w:rsidRPr="00BC0AEC" w:rsidTr="00E35458">
        <w:tc>
          <w:tcPr>
            <w:tcW w:w="10339" w:type="dxa"/>
          </w:tcPr>
          <w:p w:rsidR="00317159" w:rsidRDefault="00317159" w:rsidP="00F73D5E">
            <w:pPr>
              <w:pStyle w:val="Eivli"/>
              <w:rPr>
                <w:sz w:val="22"/>
                <w:szCs w:val="22"/>
              </w:rPr>
            </w:pPr>
            <w:r>
              <w:rPr>
                <w:sz w:val="22"/>
                <w:szCs w:val="22"/>
              </w:rPr>
              <w:t xml:space="preserve">Asukkaalle nimetty vastuuhoitaja kertoo Mäntykodissa annettavista palveluista ja samalla kartoitetaan asiakkaan palveluiden tarve ja hänen voimavaransa sekä toiveensa. Aina tilanteiden muuttuessa ja vähintään puolivuosittain tehdään hoito- ja palvelusuunnitelmien päivitys yhdessä asiakkaan ja omaisten kanssa. Vastuuhoitaja tutustuu asiakkaaseen paremmin ja toimii hänen puolestapuhujanaan sekä toimii linkkinä omaisten ja muun henkilökunnan välillä. </w:t>
            </w:r>
          </w:p>
          <w:p w:rsidR="00317159" w:rsidRDefault="00317159" w:rsidP="00F73D5E">
            <w:pPr>
              <w:pStyle w:val="Eivli"/>
            </w:pPr>
          </w:p>
        </w:tc>
      </w:tr>
      <w:tr w:rsidR="00317159" w:rsidRPr="00BC0AEC" w:rsidTr="00E35458">
        <w:tc>
          <w:tcPr>
            <w:tcW w:w="10339" w:type="dxa"/>
          </w:tcPr>
          <w:p w:rsidR="00317159" w:rsidRDefault="00317159" w:rsidP="00F73D5E">
            <w:pPr>
              <w:pStyle w:val="Eivli"/>
            </w:pPr>
          </w:p>
          <w:p w:rsidR="00317159" w:rsidRDefault="00317159" w:rsidP="00F73D5E">
            <w:pPr>
              <w:pStyle w:val="Eivli"/>
            </w:pPr>
            <w:r w:rsidRPr="00852A1A">
              <w:t>Hoito-, palvelu- tai kuntoutussuunnitelma</w:t>
            </w:r>
          </w:p>
          <w:p w:rsidR="00317159" w:rsidRPr="00E76D9E" w:rsidRDefault="00317159" w:rsidP="00F73D5E">
            <w:pPr>
              <w:pStyle w:val="Eivli"/>
            </w:pPr>
          </w:p>
        </w:tc>
      </w:tr>
      <w:tr w:rsidR="00317159" w:rsidRPr="00BC0AEC" w:rsidTr="00E35458">
        <w:tc>
          <w:tcPr>
            <w:tcW w:w="10339" w:type="dxa"/>
          </w:tcPr>
          <w:p w:rsidR="00317159" w:rsidRDefault="00317159" w:rsidP="00F73D5E">
            <w:pPr>
              <w:pStyle w:val="Eivli"/>
            </w:pPr>
            <w:r>
              <w:rPr>
                <w:sz w:val="22"/>
                <w:szCs w:val="22"/>
              </w:rPr>
              <w:t>Hoito- ja palvelusuunnitelma laaditaan yhdessä asiakkaan ja omaisten kanssa yhteisessä tapaamisessa. Asukkaan voimavarat ja toimintakyky, toiveet, harrastukset sekä elämän tärkeät asiat ja ihmiset kartoitetaan. Hoito ja palvelusuunnitelma on voimavaralähtöinen ja tavoitteellinen. Hoito- ja palvelusuunnitelma kirjataan LifeCare- potilastietojärjestelmään hoitokertomukseen. Vastuuhoitaja seuraa hoito- ja palvelusuunnitelman toteutumista Ja tekee säännöllisesti väliarvion hoitokertomukseen suunnitelman toteutumisesta. Asukkaan hoitosuunnitelman toteutumista seurataan myös viikoittaisissa kuntoutuspalavereissa, havainnoimalla, omaisten kanssa keskustelemalla sekä seuraamalla hoidon toteutuksen kirjaamista. Hoito- ja palvelusuunnitelma päivitetään asukkaan tilanteen muuttuessa tai vähintään kahdesti vuodessa.</w:t>
            </w:r>
          </w:p>
        </w:tc>
      </w:tr>
      <w:tr w:rsidR="00317159" w:rsidRPr="00BC0AEC" w:rsidTr="00E35458">
        <w:tc>
          <w:tcPr>
            <w:tcW w:w="10339" w:type="dxa"/>
          </w:tcPr>
          <w:p w:rsidR="00317159" w:rsidRDefault="00317159" w:rsidP="00F73D5E">
            <w:pPr>
              <w:pStyle w:val="Eivli"/>
            </w:pPr>
            <w:r>
              <w:rPr>
                <w:sz w:val="22"/>
                <w:szCs w:val="22"/>
              </w:rPr>
              <w:t xml:space="preserve">Koko henkilöstö sitoutuu toimimaan hoito- ja palvelusuunnitelman mukaan. Kuntoutuspalavereissa käydään läpi hoitosuunnitelmien toteutumista. </w:t>
            </w:r>
          </w:p>
        </w:tc>
      </w:tr>
      <w:tr w:rsidR="00317159" w:rsidRPr="00BC0AEC" w:rsidTr="00E35458">
        <w:tc>
          <w:tcPr>
            <w:tcW w:w="10339" w:type="dxa"/>
          </w:tcPr>
          <w:p w:rsidR="00317159" w:rsidRPr="00852A1A" w:rsidRDefault="00317159" w:rsidP="00F73D5E">
            <w:pPr>
              <w:pStyle w:val="Eivli"/>
            </w:pPr>
            <w:r w:rsidRPr="00852A1A">
              <w:t>Asiakkaan kohtelu</w:t>
            </w:r>
          </w:p>
          <w:p w:rsidR="00317159" w:rsidRDefault="00317159" w:rsidP="00F73D5E">
            <w:pPr>
              <w:pStyle w:val="Eivli"/>
            </w:pPr>
          </w:p>
          <w:p w:rsidR="00317159" w:rsidRPr="00852A1A" w:rsidRDefault="00317159" w:rsidP="00F73D5E">
            <w:pPr>
              <w:pStyle w:val="Eivli"/>
            </w:pPr>
            <w:r w:rsidRPr="00852A1A">
              <w:t>Itsemääräämisoikeuden vahvistaminen</w:t>
            </w:r>
            <w:r>
              <w:t xml:space="preserve"> </w:t>
            </w:r>
          </w:p>
          <w:p w:rsidR="00317159" w:rsidRDefault="00317159" w:rsidP="00F73D5E">
            <w:pPr>
              <w:pStyle w:val="Eivli"/>
            </w:pPr>
          </w:p>
        </w:tc>
      </w:tr>
      <w:tr w:rsidR="00317159" w:rsidRPr="00BC0AEC" w:rsidTr="00E35458">
        <w:tc>
          <w:tcPr>
            <w:tcW w:w="10339" w:type="dxa"/>
          </w:tcPr>
          <w:p w:rsidR="00317159" w:rsidRPr="00EF6B68" w:rsidRDefault="00317159" w:rsidP="00F73D5E">
            <w:pPr>
              <w:pStyle w:val="Eivli"/>
            </w:pPr>
            <w:r>
              <w:rPr>
                <w:sz w:val="22"/>
                <w:szCs w:val="22"/>
              </w:rPr>
              <w:t>Jokaisella asiakkaalla on oma koti/huone, jota henkilökunta kunnioittaa. Jokainen asukas saa päättää kaikista niistä asioista joista kykenee päätöksen tekemään huomioiden kuitenkin kunkin terveydentilan ja lääkehoidon asianmukaisen toteutumisen ohjeistuksen mukaan. Asiak</w:t>
            </w:r>
            <w:r w:rsidR="00671504">
              <w:rPr>
                <w:sz w:val="22"/>
                <w:szCs w:val="22"/>
              </w:rPr>
              <w:t xml:space="preserve">as voi halutessaan nukkua niin </w:t>
            </w:r>
            <w:r>
              <w:rPr>
                <w:sz w:val="22"/>
                <w:szCs w:val="22"/>
              </w:rPr>
              <w:t xml:space="preserve">pitkään kuin haluaa ja mennä nukkumaan silloin kun haluaa. Mäntykodissa myös ruokailut ja ruokailuajat ovat tarvittaessa liukuvia kuitenkaan unohtamatta asiakkaan hyvinvointia ja terveyttä. Jokainen asukas saa itsenäisesti päättää osallistumisestaan yhteisiin tapahtumiin. Henkilökunta pyrkii mahdollisimman pitkään toimimaan niin, että asiakas saa itse päättää omista päivittäisistä toimistaan sekä tukemaan asukasta päätöksenteossa sekä mahdollistamaan päätöksenteon. </w:t>
            </w:r>
          </w:p>
        </w:tc>
      </w:tr>
      <w:tr w:rsidR="00317159" w:rsidRPr="00BC0AEC" w:rsidTr="00E35458">
        <w:tc>
          <w:tcPr>
            <w:tcW w:w="10339" w:type="dxa"/>
          </w:tcPr>
          <w:p w:rsidR="00317159" w:rsidRPr="00852A1A" w:rsidRDefault="00317159" w:rsidP="00F73D5E">
            <w:pPr>
              <w:pStyle w:val="Eivli"/>
            </w:pPr>
            <w:r w:rsidRPr="00852A1A">
              <w:t>Itsemääräämisoikeuden rajoittamisen periaatteet</w:t>
            </w:r>
            <w:r>
              <w:t xml:space="preserve"> ohjeistuksen mukaan.,</w:t>
            </w:r>
          </w:p>
          <w:p w:rsidR="00317159" w:rsidRDefault="00317159" w:rsidP="00F73D5E">
            <w:pPr>
              <w:pStyle w:val="Eivli"/>
            </w:pPr>
          </w:p>
          <w:p w:rsidR="00317159" w:rsidRDefault="00317159" w:rsidP="00F73D5E">
            <w:pPr>
              <w:pStyle w:val="Eivli"/>
            </w:pPr>
            <w:r>
              <w:rPr>
                <w:sz w:val="22"/>
                <w:szCs w:val="22"/>
              </w:rPr>
              <w:t>Rajoitustoimenpiteistä tehdään asianmukaiset päätökset omalääkärin toimesta ja ne kirjataan Hoitokertomukseen ja riskitietoihin. Rajoitustoimenpiteet arvioidaan tapauskohtaisesti niin, että ne ovat oikeassa suhteessa tavoiteltuun päämäärään tai uhkaavaan vaaratilanteeseen nähden. Ra</w:t>
            </w:r>
            <w:r w:rsidR="00743196">
              <w:rPr>
                <w:sz w:val="22"/>
                <w:szCs w:val="22"/>
              </w:rPr>
              <w:t>joitustoimenpiteisiin ryhdytään</w:t>
            </w:r>
            <w:r w:rsidR="008D4DC3">
              <w:rPr>
                <w:sz w:val="22"/>
                <w:szCs w:val="22"/>
              </w:rPr>
              <w:t>,</w:t>
            </w:r>
            <w:bookmarkStart w:id="0" w:name="_GoBack"/>
            <w:bookmarkEnd w:id="0"/>
            <w:r>
              <w:rPr>
                <w:sz w:val="22"/>
                <w:szCs w:val="22"/>
              </w:rPr>
              <w:t xml:space="preserve"> mikäli arvioidaan asukkaan vaarantavan omaa tai muiden yksikössä asuvien turvallisuutta. Rajoitus toimenpiteet kirjataan myös hoitoja palvelusuunnitelmaan turvallisuus otsikon alle. </w:t>
            </w:r>
          </w:p>
        </w:tc>
      </w:tr>
      <w:tr w:rsidR="00317159" w:rsidRPr="00BC0AEC" w:rsidTr="00E35458">
        <w:tc>
          <w:tcPr>
            <w:tcW w:w="10339" w:type="dxa"/>
          </w:tcPr>
          <w:p w:rsidR="00317159" w:rsidRPr="006A2CCB" w:rsidRDefault="00317159" w:rsidP="00F73D5E">
            <w:pPr>
              <w:pStyle w:val="Eivli"/>
            </w:pPr>
            <w:r w:rsidRPr="00852A1A">
              <w:lastRenderedPageBreak/>
              <w:t>Asiakkaan kohtelu</w:t>
            </w:r>
          </w:p>
          <w:p w:rsidR="00317159" w:rsidRPr="00852A1A" w:rsidRDefault="00317159" w:rsidP="00F73D5E">
            <w:pPr>
              <w:pStyle w:val="Eivli"/>
              <w:rPr>
                <w:i/>
              </w:rPr>
            </w:pPr>
          </w:p>
        </w:tc>
      </w:tr>
      <w:tr w:rsidR="00317159" w:rsidRPr="00BC0AEC" w:rsidTr="00E35458">
        <w:tc>
          <w:tcPr>
            <w:tcW w:w="10339" w:type="dxa"/>
          </w:tcPr>
          <w:p w:rsidR="00317159" w:rsidRPr="00C6683A" w:rsidRDefault="00317159" w:rsidP="00F73D5E">
            <w:pPr>
              <w:pStyle w:val="Eivli"/>
              <w:rPr>
                <w:color w:val="FF0000"/>
                <w:sz w:val="22"/>
                <w:szCs w:val="22"/>
              </w:rPr>
            </w:pPr>
            <w:r>
              <w:rPr>
                <w:sz w:val="22"/>
                <w:szCs w:val="22"/>
              </w:rPr>
              <w:t>Asiakasta kohdellaan yksikössä tasavertaisina, kunnioittavasti asukkaan itsemääräämisoikeus huomioiden. Mikäli asukas/asiakas kokee epäasiallista kohtelua/ kaltoinkohtelua selvitetään asia esimiehen, tapahtumiin osallistuneen henkilöstön ja tarvittaessa omaisten kanssa. Haittatapahtumista ilmoitetaan aina myös omaisille joko omahoitajan tai esimiehen kautta. Henkilöstöllä on ilmoitusvelvollisuus esimiehelle</w:t>
            </w:r>
            <w:r w:rsidR="00743196">
              <w:rPr>
                <w:sz w:val="22"/>
                <w:szCs w:val="22"/>
              </w:rPr>
              <w:t>,</w:t>
            </w:r>
            <w:r>
              <w:rPr>
                <w:sz w:val="22"/>
                <w:szCs w:val="22"/>
              </w:rPr>
              <w:t xml:space="preserve"> jos havaitsee asukkaan joutuvan epäasiallisen kohtelun kohteeksi, henkilökunnan, omaisen tai toisen asiakkaan taholta.  Mikäli asioihin ei löydy ratkaisua yksikön toimien jälkeen asukasta sekä omaista ohjataan ottamaan yhteys sosiaaliasiamieheen. </w:t>
            </w:r>
          </w:p>
        </w:tc>
      </w:tr>
      <w:tr w:rsidR="00317159" w:rsidRPr="00BC0AEC" w:rsidTr="00E35458">
        <w:trPr>
          <w:trHeight w:val="354"/>
        </w:trPr>
        <w:tc>
          <w:tcPr>
            <w:tcW w:w="10339" w:type="dxa"/>
          </w:tcPr>
          <w:p w:rsidR="00317159" w:rsidRDefault="00317159" w:rsidP="00F73D5E">
            <w:pPr>
              <w:pStyle w:val="Eivli"/>
            </w:pPr>
            <w:r w:rsidRPr="00A937E1">
              <w:t xml:space="preserve">Palautteen kerääminen  </w:t>
            </w:r>
          </w:p>
        </w:tc>
      </w:tr>
      <w:tr w:rsidR="00317159" w:rsidRPr="00BC0AEC" w:rsidTr="00E35458">
        <w:trPr>
          <w:trHeight w:val="1861"/>
        </w:trPr>
        <w:tc>
          <w:tcPr>
            <w:tcW w:w="10339" w:type="dxa"/>
          </w:tcPr>
          <w:p w:rsidR="00317159" w:rsidRPr="009577E0" w:rsidRDefault="00317159" w:rsidP="00F73D5E">
            <w:pPr>
              <w:pStyle w:val="Eivli"/>
            </w:pPr>
            <w:r>
              <w:br/>
              <w:t>A</w:t>
            </w:r>
            <w:r w:rsidRPr="009577E0">
              <w:rPr>
                <w:sz w:val="22"/>
                <w:szCs w:val="22"/>
              </w:rPr>
              <w:t xml:space="preserve">sukkaille ja heidän omaisilleen tehdään vuosittani asiakastyytyväisyys kysely. Asiakaspalautetta saadaan myös suullisesti asiakkailta ja omaisilta. Vastuuhoitajat pyrkivät </w:t>
            </w:r>
            <w:r>
              <w:rPr>
                <w:sz w:val="22"/>
                <w:szCs w:val="22"/>
              </w:rPr>
              <w:t>selvittämään</w:t>
            </w:r>
            <w:r w:rsidRPr="009577E0">
              <w:rPr>
                <w:sz w:val="22"/>
                <w:szCs w:val="22"/>
              </w:rPr>
              <w:t xml:space="preserve"> omien asiakkaiden ja omaisten mielipiteitä ja toiveita asioista. Omaisilla on mahdollisuus antaa palautetta myös kirjallisen palautteen muodossa. Yksikössä on palaute laatikko kirjallista palautetta varten. </w:t>
            </w:r>
            <w:r>
              <w:rPr>
                <w:sz w:val="22"/>
                <w:szCs w:val="22"/>
              </w:rPr>
              <w:t>Asukaskokoukset ovat kerran kuukaudessa. Asukaskokoukseen osallistuvat henkilökunta ja asukkaat. Asukaskokouksessa keskuste</w:t>
            </w:r>
            <w:r w:rsidR="00743196">
              <w:rPr>
                <w:sz w:val="22"/>
                <w:szCs w:val="22"/>
              </w:rPr>
              <w:t xml:space="preserve">llaan toiveista ja teemoista sekä </w:t>
            </w:r>
            <w:r>
              <w:rPr>
                <w:sz w:val="22"/>
                <w:szCs w:val="22"/>
              </w:rPr>
              <w:t>mietitään</w:t>
            </w:r>
            <w:r w:rsidR="008D4DC3">
              <w:rPr>
                <w:sz w:val="22"/>
                <w:szCs w:val="22"/>
              </w:rPr>
              <w:t>,</w:t>
            </w:r>
            <w:r>
              <w:rPr>
                <w:sz w:val="22"/>
                <w:szCs w:val="22"/>
              </w:rPr>
              <w:t xml:space="preserve"> miten ehdotukset pystyttäisiin toteuttamaan.</w:t>
            </w:r>
          </w:p>
          <w:p w:rsidR="00317159" w:rsidRDefault="00317159" w:rsidP="00F73D5E">
            <w:pPr>
              <w:pStyle w:val="Eivli"/>
            </w:pPr>
          </w:p>
        </w:tc>
      </w:tr>
      <w:tr w:rsidR="00317159" w:rsidRPr="00BC0AEC" w:rsidTr="00E35458">
        <w:trPr>
          <w:trHeight w:val="316"/>
        </w:trPr>
        <w:tc>
          <w:tcPr>
            <w:tcW w:w="10339" w:type="dxa"/>
          </w:tcPr>
          <w:p w:rsidR="00317159" w:rsidRPr="00DE6F7B" w:rsidRDefault="00317159" w:rsidP="00F73D5E">
            <w:pPr>
              <w:pStyle w:val="Eivli"/>
            </w:pPr>
            <w:r w:rsidRPr="00A937E1">
              <w:t>Palautteen käsittely ja käyttö toiminnan kehittämisessä</w:t>
            </w:r>
          </w:p>
        </w:tc>
      </w:tr>
      <w:tr w:rsidR="00317159" w:rsidRPr="00BC0AEC" w:rsidTr="00E35458">
        <w:trPr>
          <w:trHeight w:val="1851"/>
        </w:trPr>
        <w:tc>
          <w:tcPr>
            <w:tcW w:w="10339" w:type="dxa"/>
          </w:tcPr>
          <w:p w:rsidR="00317159" w:rsidRDefault="00317159" w:rsidP="00F73D5E">
            <w:pPr>
              <w:pStyle w:val="Eivli"/>
            </w:pPr>
          </w:p>
          <w:p w:rsidR="00317159" w:rsidRDefault="00317159" w:rsidP="00F73D5E">
            <w:pPr>
              <w:pStyle w:val="Eivli"/>
            </w:pPr>
            <w:r>
              <w:rPr>
                <w:sz w:val="22"/>
                <w:szCs w:val="22"/>
              </w:rPr>
              <w:t xml:space="preserve">Suora asiakkailta ja omaisilta saatu asiakaspalaute käsitellään yksikön viikkopalavereissa sekä asukaskokouksissa. Kuka tahansa henkilökunnan jäsen tai asukas voi tuoda kokouksiin aloitteita. Kokouksissa pyritään miettimään keinoja, joilla toimintaa voitaisiin kehittää asiakas palautteen perusteella. </w:t>
            </w:r>
          </w:p>
        </w:tc>
      </w:tr>
      <w:tr w:rsidR="00317159" w:rsidRPr="00BC0AEC" w:rsidTr="00E35458">
        <w:tc>
          <w:tcPr>
            <w:tcW w:w="10339" w:type="dxa"/>
          </w:tcPr>
          <w:p w:rsidR="00317159" w:rsidRDefault="00317159" w:rsidP="00F73D5E">
            <w:pPr>
              <w:pStyle w:val="Eivli"/>
            </w:pPr>
            <w:r w:rsidRPr="00DE6F7B">
              <w:t>Asiakkaan oikeusturva</w:t>
            </w:r>
          </w:p>
          <w:p w:rsidR="00317159" w:rsidRPr="00DE6F7B" w:rsidRDefault="00317159" w:rsidP="00F73D5E">
            <w:pPr>
              <w:pStyle w:val="Eivli"/>
            </w:pPr>
          </w:p>
        </w:tc>
      </w:tr>
      <w:tr w:rsidR="00317159" w:rsidRPr="00BC0AEC" w:rsidTr="00E35458">
        <w:tc>
          <w:tcPr>
            <w:tcW w:w="10339" w:type="dxa"/>
          </w:tcPr>
          <w:p w:rsidR="00317159" w:rsidRDefault="00317159" w:rsidP="00F73D5E">
            <w:pPr>
              <w:pStyle w:val="Eivli"/>
            </w:pPr>
            <w:r>
              <w:t>a) M</w:t>
            </w:r>
            <w:r w:rsidRPr="003B0FB7">
              <w:t>uistutuksen vastaanottaja</w:t>
            </w:r>
          </w:p>
          <w:p w:rsidR="00317159" w:rsidRDefault="00317159" w:rsidP="00F73D5E">
            <w:pPr>
              <w:pStyle w:val="Eivli"/>
              <w:rPr>
                <w:sz w:val="24"/>
                <w:szCs w:val="24"/>
              </w:rPr>
            </w:pPr>
            <w:r>
              <w:rPr>
                <w:sz w:val="24"/>
                <w:szCs w:val="24"/>
              </w:rPr>
              <w:t>Muistutuksen vastaanottaja</w:t>
            </w:r>
          </w:p>
          <w:p w:rsidR="00317159" w:rsidRDefault="00317159" w:rsidP="00F73D5E">
            <w:pPr>
              <w:pStyle w:val="Eivli"/>
              <w:rPr>
                <w:sz w:val="24"/>
              </w:rPr>
            </w:pPr>
            <w:r>
              <w:rPr>
                <w:sz w:val="24"/>
              </w:rPr>
              <w:t>Osastonhoitaja Marketta Aaltonen Turuntie 44 31400 Somero</w:t>
            </w:r>
          </w:p>
          <w:p w:rsidR="00317159" w:rsidRDefault="00317159" w:rsidP="00F73D5E">
            <w:pPr>
              <w:pStyle w:val="Eivli"/>
              <w:rPr>
                <w:sz w:val="24"/>
              </w:rPr>
            </w:pPr>
            <w:r>
              <w:rPr>
                <w:sz w:val="24"/>
                <w:szCs w:val="24"/>
              </w:rPr>
              <w:t>Muistutukset ja kantelut saatetaan esimiehen tietoon, joka edelleen välittää muistutuksen perusturvajohtajalle, joka käynnistää tarvittavat toimenpiteet yhdessä esimiehen ja hoitohenkilöstön kanssa.</w:t>
            </w:r>
            <w:r>
              <w:rPr>
                <w:sz w:val="24"/>
              </w:rPr>
              <w:t xml:space="preserve"> Mikäli henkilö on tyytymätön muistutuksesta annettuun vastineeseen, voi tehdä kantelun aluehallintovirastolle. </w:t>
            </w:r>
            <w:r>
              <w:rPr>
                <w:sz w:val="24"/>
                <w:szCs w:val="24"/>
              </w:rPr>
              <w:t>Tavoiteaika muistutusten käsittelylle on 1 viikko</w:t>
            </w:r>
          </w:p>
          <w:p w:rsidR="00317159" w:rsidRPr="00DE6F7B" w:rsidRDefault="00317159" w:rsidP="00F73D5E">
            <w:pPr>
              <w:pStyle w:val="Eivli"/>
              <w:rPr>
                <w:szCs w:val="18"/>
              </w:rPr>
            </w:pPr>
          </w:p>
        </w:tc>
      </w:tr>
      <w:tr w:rsidR="00317159" w:rsidRPr="00BC0AEC" w:rsidTr="00E35458">
        <w:tc>
          <w:tcPr>
            <w:tcW w:w="10339" w:type="dxa"/>
          </w:tcPr>
          <w:p w:rsidR="00317159" w:rsidRDefault="00317159" w:rsidP="00F73D5E">
            <w:pPr>
              <w:pStyle w:val="Eivli"/>
            </w:pPr>
            <w:r>
              <w:lastRenderedPageBreak/>
              <w:t xml:space="preserve">b) </w:t>
            </w:r>
            <w:r w:rsidRPr="00DE6F7B">
              <w:t>Sosiaaliasiamiehen nimi ja yhteystiedot sekä tiedot hänen tarjoamistaan palveluista</w:t>
            </w:r>
          </w:p>
          <w:p w:rsidR="00317159" w:rsidRPr="0021469D" w:rsidRDefault="00317159" w:rsidP="00F73D5E">
            <w:pPr>
              <w:pStyle w:val="Eivli"/>
              <w:rPr>
                <w:color w:val="000000"/>
                <w:sz w:val="22"/>
                <w:szCs w:val="22"/>
              </w:rPr>
            </w:pPr>
            <w:r>
              <w:rPr>
                <w:sz w:val="24"/>
              </w:rPr>
              <w:t xml:space="preserve">Someron kaupunki ostaa sosiaaliasiamiespalvelut </w:t>
            </w:r>
            <w:r w:rsidRPr="0021469D">
              <w:rPr>
                <w:color w:val="000000"/>
                <w:sz w:val="22"/>
                <w:szCs w:val="22"/>
              </w:rPr>
              <w:t>Varsinais-Suomen sosiaalialan osaamiskes</w:t>
            </w:r>
            <w:r>
              <w:rPr>
                <w:color w:val="000000"/>
                <w:sz w:val="22"/>
                <w:szCs w:val="22"/>
              </w:rPr>
              <w:t xml:space="preserve">kus Oy </w:t>
            </w:r>
            <w:proofErr w:type="spellStart"/>
            <w:r>
              <w:rPr>
                <w:color w:val="000000"/>
                <w:sz w:val="22"/>
                <w:szCs w:val="22"/>
              </w:rPr>
              <w:t>Vasso</w:t>
            </w:r>
            <w:proofErr w:type="spellEnd"/>
            <w:r>
              <w:rPr>
                <w:color w:val="000000"/>
                <w:sz w:val="22"/>
                <w:szCs w:val="22"/>
              </w:rPr>
              <w:t xml:space="preserve"> </w:t>
            </w:r>
            <w:proofErr w:type="spellStart"/>
            <w:proofErr w:type="gramStart"/>
            <w:r>
              <w:rPr>
                <w:color w:val="000000"/>
                <w:sz w:val="22"/>
                <w:szCs w:val="22"/>
              </w:rPr>
              <w:t>Ab:ä</w:t>
            </w:r>
            <w:proofErr w:type="spellEnd"/>
            <w:r>
              <w:rPr>
                <w:color w:val="000000"/>
                <w:sz w:val="22"/>
                <w:szCs w:val="22"/>
              </w:rPr>
              <w:t>.</w:t>
            </w:r>
            <w:proofErr w:type="gramEnd"/>
            <w:r>
              <w:rPr>
                <w:color w:val="000000"/>
                <w:sz w:val="22"/>
                <w:szCs w:val="22"/>
              </w:rPr>
              <w:t xml:space="preserve"> </w:t>
            </w:r>
            <w:r w:rsidRPr="0021469D">
              <w:rPr>
                <w:color w:val="000000"/>
                <w:sz w:val="22"/>
                <w:szCs w:val="22"/>
              </w:rPr>
              <w:t>Sosiaaliasiamiehenä toimii OTM Kati Lammi</w:t>
            </w:r>
          </w:p>
          <w:p w:rsidR="00317159" w:rsidRPr="0021469D" w:rsidRDefault="00317159" w:rsidP="00F73D5E">
            <w:pPr>
              <w:pStyle w:val="Eivli"/>
              <w:rPr>
                <w:rFonts w:cs="Arial"/>
                <w:bCs/>
                <w:color w:val="000000"/>
                <w:szCs w:val="22"/>
              </w:rPr>
            </w:pPr>
            <w:r>
              <w:rPr>
                <w:rFonts w:cs="Arial"/>
                <w:bCs/>
                <w:color w:val="000000"/>
                <w:szCs w:val="22"/>
              </w:rPr>
              <w:t>Sosiaaliasiamiehen y</w:t>
            </w:r>
            <w:r w:rsidRPr="0021469D">
              <w:rPr>
                <w:rFonts w:cs="Arial"/>
                <w:bCs/>
                <w:color w:val="000000"/>
                <w:szCs w:val="22"/>
              </w:rPr>
              <w:t xml:space="preserve">hteystiedot: </w:t>
            </w:r>
          </w:p>
          <w:p w:rsidR="00317159" w:rsidRPr="0021469D" w:rsidRDefault="00317159" w:rsidP="00F73D5E">
            <w:pPr>
              <w:pStyle w:val="Eivli"/>
              <w:rPr>
                <w:rFonts w:cs="Arial"/>
                <w:color w:val="000000"/>
                <w:szCs w:val="22"/>
              </w:rPr>
            </w:pPr>
            <w:r w:rsidRPr="00C0432B">
              <w:rPr>
                <w:rFonts w:cs="Arial"/>
                <w:bCs/>
                <w:color w:val="000000"/>
                <w:szCs w:val="22"/>
              </w:rPr>
              <w:t>Puhelimitse:</w:t>
            </w:r>
            <w:r w:rsidRPr="00C0432B">
              <w:rPr>
                <w:rFonts w:cs="Arial"/>
                <w:color w:val="000000"/>
                <w:szCs w:val="22"/>
              </w:rPr>
              <w:t> 050 559 0765, puhelinaika ma 12.00-15.00 sekä ti, ke ja to 09.00-11.00</w:t>
            </w:r>
          </w:p>
          <w:p w:rsidR="00317159" w:rsidRPr="0021469D" w:rsidRDefault="00317159" w:rsidP="00F73D5E">
            <w:pPr>
              <w:pStyle w:val="Eivli"/>
              <w:rPr>
                <w:rFonts w:cs="Arial"/>
                <w:color w:val="000000"/>
                <w:szCs w:val="22"/>
              </w:rPr>
            </w:pPr>
            <w:r w:rsidRPr="00C0432B">
              <w:rPr>
                <w:rFonts w:cs="Arial"/>
                <w:bCs/>
                <w:color w:val="000000"/>
                <w:szCs w:val="22"/>
              </w:rPr>
              <w:t>Sähköpostitse:</w:t>
            </w:r>
            <w:r w:rsidRPr="00C0432B">
              <w:rPr>
                <w:rFonts w:cs="Arial"/>
                <w:szCs w:val="22"/>
              </w:rPr>
              <w:t> </w:t>
            </w:r>
            <w:proofErr w:type="spellStart"/>
            <w:r>
              <w:fldChar w:fldCharType="begin"/>
            </w:r>
            <w:r>
              <w:instrText xml:space="preserve"> HYPERLINK "mailto:kati.lammi@vasso.fi" </w:instrText>
            </w:r>
            <w:r>
              <w:fldChar w:fldCharType="separate"/>
            </w:r>
            <w:r w:rsidRPr="00C0432B">
              <w:rPr>
                <w:rFonts w:cs="Arial"/>
                <w:bCs/>
                <w:szCs w:val="22"/>
              </w:rPr>
              <w:t>kati.lammi</w:t>
            </w:r>
            <w:proofErr w:type="spellEnd"/>
            <w:r w:rsidRPr="00C0432B">
              <w:rPr>
                <w:rFonts w:cs="Arial"/>
                <w:bCs/>
                <w:szCs w:val="22"/>
              </w:rPr>
              <w:t>(a)vasso.fi</w:t>
            </w:r>
            <w:r>
              <w:rPr>
                <w:rFonts w:cs="Arial"/>
                <w:bCs/>
                <w:szCs w:val="22"/>
              </w:rPr>
              <w:fldChar w:fldCharType="end"/>
            </w:r>
            <w:r w:rsidRPr="0021469D">
              <w:rPr>
                <w:rFonts w:cs="Arial"/>
                <w:color w:val="000000"/>
                <w:szCs w:val="22"/>
              </w:rPr>
              <w:t xml:space="preserve"> </w:t>
            </w:r>
          </w:p>
          <w:p w:rsidR="00317159" w:rsidRPr="00C0432B" w:rsidRDefault="00317159" w:rsidP="00F73D5E">
            <w:pPr>
              <w:pStyle w:val="Eivli"/>
              <w:rPr>
                <w:rFonts w:cs="Arial"/>
                <w:color w:val="000000"/>
                <w:szCs w:val="22"/>
              </w:rPr>
            </w:pPr>
            <w:r w:rsidRPr="00C0432B">
              <w:rPr>
                <w:rFonts w:cs="Arial"/>
                <w:color w:val="000000"/>
                <w:szCs w:val="22"/>
              </w:rPr>
              <w:t>Sähköpostilla voi lähettää yhteydenottopyynnöt ja yleiset kysymykset. Salassa pidettäviä asioita ei pidä välittää sähköpostitse. </w:t>
            </w:r>
          </w:p>
          <w:p w:rsidR="00317159" w:rsidRDefault="00317159" w:rsidP="00F73D5E">
            <w:pPr>
              <w:pStyle w:val="Eivli"/>
              <w:rPr>
                <w:rFonts w:cs="Arial"/>
                <w:color w:val="000000"/>
                <w:szCs w:val="22"/>
              </w:rPr>
            </w:pPr>
            <w:r w:rsidRPr="00C0432B">
              <w:rPr>
                <w:rFonts w:cs="Arial"/>
                <w:bCs/>
                <w:color w:val="000000"/>
                <w:szCs w:val="22"/>
              </w:rPr>
              <w:t>Postitse:</w:t>
            </w:r>
            <w:r w:rsidRPr="00C0432B">
              <w:rPr>
                <w:rFonts w:cs="Arial"/>
                <w:color w:val="000000"/>
                <w:szCs w:val="22"/>
              </w:rPr>
              <w:br/>
              <w:t xml:space="preserve">Oy </w:t>
            </w:r>
            <w:proofErr w:type="spellStart"/>
            <w:r w:rsidRPr="00C0432B">
              <w:rPr>
                <w:rFonts w:cs="Arial"/>
                <w:color w:val="000000"/>
                <w:szCs w:val="22"/>
              </w:rPr>
              <w:t>Vasso</w:t>
            </w:r>
            <w:proofErr w:type="spellEnd"/>
            <w:r w:rsidRPr="00C0432B">
              <w:rPr>
                <w:rFonts w:cs="Arial"/>
                <w:color w:val="000000"/>
                <w:szCs w:val="22"/>
              </w:rPr>
              <w:t xml:space="preserve"> Ab</w:t>
            </w:r>
            <w:r w:rsidRPr="00C0432B">
              <w:rPr>
                <w:rFonts w:cs="Arial"/>
                <w:color w:val="000000"/>
                <w:szCs w:val="22"/>
              </w:rPr>
              <w:br/>
              <w:t>Verkatehtaankatu 4, 4 krs.</w:t>
            </w:r>
            <w:r w:rsidRPr="00C0432B">
              <w:rPr>
                <w:rFonts w:cs="Arial"/>
                <w:color w:val="000000"/>
                <w:szCs w:val="22"/>
              </w:rPr>
              <w:br/>
              <w:t>20100 TURKU</w:t>
            </w:r>
          </w:p>
          <w:p w:rsidR="00317159" w:rsidRPr="00DF7E3D" w:rsidRDefault="00317159" w:rsidP="00F73D5E">
            <w:pPr>
              <w:pStyle w:val="Eivli"/>
              <w:rPr>
                <w:rFonts w:cs="Arial"/>
                <w:color w:val="000000"/>
                <w:szCs w:val="22"/>
              </w:rPr>
            </w:pPr>
            <w:r w:rsidRPr="00DF7E3D">
              <w:rPr>
                <w:rFonts w:cs="Arial"/>
                <w:color w:val="000000"/>
                <w:szCs w:val="22"/>
              </w:rPr>
              <w:t>Sosiaaliasiamiehen tehtävä on neuvoa ja avustaa asiakasta, tiedottaa asiakkaan oikeuksista ja toimia muutoinkin sosiaalitoimen asiakkaiden oikeuksien edistämiseksi ja toteuttamiseksi. Sosiaaliasiamies auttaa asiakasta myös muistutuksen tekemisessä kohtelusta sosiaalitoimen asiakkaana.</w:t>
            </w:r>
          </w:p>
        </w:tc>
      </w:tr>
    </w:tbl>
    <w:p w:rsidR="00317159" w:rsidRDefault="00317159" w:rsidP="00F73D5E">
      <w:pPr>
        <w:pStyle w:val="Eivli"/>
      </w:pPr>
    </w:p>
    <w:p w:rsidR="00317159" w:rsidRDefault="00317159" w:rsidP="00F73D5E">
      <w:pPr>
        <w:pStyle w:val="Eivli"/>
      </w:pPr>
    </w:p>
    <w:p w:rsidR="00317159" w:rsidRPr="00DE6F7B" w:rsidRDefault="00317159" w:rsidP="00F73D5E">
      <w:pPr>
        <w:pStyle w:val="Eivli"/>
      </w:pPr>
      <w:r w:rsidRPr="00DE6F7B">
        <w:t>PALVELU</w:t>
      </w:r>
      <w:r w:rsidR="00743196">
        <w:t>N SISÄLLÖN OMAVALVONTA</w:t>
      </w:r>
    </w:p>
    <w:tbl>
      <w:tblPr>
        <w:tblStyle w:val="TaulukkoRuudukko"/>
        <w:tblW w:w="0" w:type="auto"/>
        <w:tblLook w:val="04A0" w:firstRow="1" w:lastRow="0" w:firstColumn="1" w:lastColumn="0" w:noHBand="0" w:noVBand="1"/>
      </w:tblPr>
      <w:tblGrid>
        <w:gridCol w:w="9629"/>
      </w:tblGrid>
      <w:tr w:rsidR="00317159" w:rsidRPr="00BC0AEC" w:rsidTr="00E35458">
        <w:tc>
          <w:tcPr>
            <w:tcW w:w="10339" w:type="dxa"/>
          </w:tcPr>
          <w:p w:rsidR="00317159" w:rsidRPr="00E91243" w:rsidRDefault="00317159" w:rsidP="00F73D5E">
            <w:pPr>
              <w:pStyle w:val="Eivli"/>
            </w:pPr>
            <w:r w:rsidRPr="00E91243">
              <w:t>Hyvinvointia, kuntoutumista ja kasvua tukeva toiminta</w:t>
            </w:r>
          </w:p>
          <w:p w:rsidR="00317159" w:rsidRDefault="00317159" w:rsidP="00F73D5E">
            <w:pPr>
              <w:pStyle w:val="Eivli"/>
            </w:pPr>
          </w:p>
        </w:tc>
      </w:tr>
      <w:tr w:rsidR="00317159" w:rsidRPr="00E91243" w:rsidTr="00E35458">
        <w:tc>
          <w:tcPr>
            <w:tcW w:w="10339" w:type="dxa"/>
          </w:tcPr>
          <w:p w:rsidR="00317159" w:rsidRDefault="00317159" w:rsidP="00F73D5E">
            <w:pPr>
              <w:pStyle w:val="Eivli"/>
              <w:rPr>
                <w:sz w:val="22"/>
                <w:szCs w:val="22"/>
              </w:rPr>
            </w:pPr>
            <w:r>
              <w:rPr>
                <w:sz w:val="22"/>
                <w:szCs w:val="22"/>
              </w:rPr>
              <w:t xml:space="preserve">Mäntykodissa pyritään toimintakykyä ylläpitävään ja kuntouttavaan työotteeseen. Päivittäisissä toiminnoissa pyrimme avustamaan yksilölliset tarpeet huomioiden ja omatoimisuuteen kannustaen.  Ruoka on terveellistä ja maistuvaa, huolehdimme asiakkaiden henkilökohtaisesta hygieniasta sekä tilojen puhtaudesta. </w:t>
            </w:r>
          </w:p>
          <w:p w:rsidR="00317159" w:rsidRDefault="00317159" w:rsidP="00F73D5E">
            <w:pPr>
              <w:pStyle w:val="Eivli"/>
              <w:rPr>
                <w:sz w:val="22"/>
                <w:szCs w:val="22"/>
              </w:rPr>
            </w:pPr>
          </w:p>
          <w:p w:rsidR="00317159" w:rsidRDefault="00317159" w:rsidP="00F73D5E">
            <w:pPr>
              <w:pStyle w:val="Eivli"/>
              <w:rPr>
                <w:sz w:val="22"/>
                <w:szCs w:val="22"/>
              </w:rPr>
            </w:pPr>
            <w:r>
              <w:rPr>
                <w:sz w:val="22"/>
                <w:szCs w:val="22"/>
              </w:rPr>
              <w:t xml:space="preserve">Asiakkaiden fyysistä ja psyykkistä terveyttä ylläpidämme järjestämällä heille viriketoimintaa. Harrastustoiminta kattaa ulkoilua, pelejä, esiintyjiä, laulu- ja lukuhetkiä, lemmikkieläimiä ja muita ulkopuolisia esiintyjiä. Yhdessäolo muiden asukkaiden ja omaisten kanssa lisää sosiaalista hyvinvointia. Diakonissa vierailee säännöllisesti yksikössä. Tarvittaessa voidaan käyttää mielenterveysyksikön palveluita tukena.  </w:t>
            </w:r>
          </w:p>
          <w:p w:rsidR="00317159" w:rsidRDefault="00317159" w:rsidP="00F73D5E">
            <w:pPr>
              <w:pStyle w:val="Eivli"/>
              <w:rPr>
                <w:sz w:val="22"/>
                <w:szCs w:val="22"/>
              </w:rPr>
            </w:pPr>
          </w:p>
          <w:p w:rsidR="00317159" w:rsidRPr="006E0BF6" w:rsidRDefault="00317159" w:rsidP="00F73D5E">
            <w:pPr>
              <w:pStyle w:val="Eivli"/>
              <w:rPr>
                <w:sz w:val="22"/>
                <w:szCs w:val="22"/>
              </w:rPr>
            </w:pPr>
            <w:r>
              <w:rPr>
                <w:sz w:val="22"/>
                <w:szCs w:val="22"/>
              </w:rPr>
              <w:t xml:space="preserve">Toimintakykyä ylläpidämme, kannustamalla asukkaita omatoimisuuteen. Liikkumiskyky on yksi tärkeimmistä omanarvontunnetta ja itsenäisyyttä ylläpitävistä tekijöistä. Huolehdimme että jokaisella on tarvittavat apuvälineet toimintakyvyn ja omatoimisuuden edistämiseksi. Tarvittaessa lääkärin lähetteellä saa fysioterapeutin ja kuntohoitajan antamaa kuntoutusta. Fysioterapeutti osallistuu hoito -ja palvelusuunnitelman laatimiseen sekä ohjaa ja opastaa henkilöstöä tarvittaessa. </w:t>
            </w:r>
          </w:p>
          <w:p w:rsidR="00317159" w:rsidRPr="00E91243" w:rsidRDefault="00317159" w:rsidP="00F73D5E">
            <w:pPr>
              <w:pStyle w:val="Eivli"/>
            </w:pPr>
          </w:p>
        </w:tc>
      </w:tr>
      <w:tr w:rsidR="00317159" w:rsidRPr="00E91243" w:rsidTr="00E35458">
        <w:tc>
          <w:tcPr>
            <w:tcW w:w="10339" w:type="dxa"/>
          </w:tcPr>
          <w:p w:rsidR="00317159" w:rsidRDefault="00317159" w:rsidP="00F73D5E">
            <w:pPr>
              <w:pStyle w:val="Eivli"/>
            </w:pPr>
            <w:r>
              <w:rPr>
                <w:sz w:val="22"/>
                <w:szCs w:val="22"/>
              </w:rPr>
              <w:t>Vastuuhoitaja seuraa asiakkaan hoidon tavoitteiden toteutumista yhdessä asukkaan ja omaisten kanssa. Tarvittaessa hoito- ja palvelusuunnitelma päivitetään vähintään puolivuosittain tai aina kun asiakkaan toimintakyky muuttuu.</w:t>
            </w:r>
          </w:p>
        </w:tc>
      </w:tr>
      <w:tr w:rsidR="00317159" w:rsidRPr="00E91243" w:rsidTr="00E35458">
        <w:tc>
          <w:tcPr>
            <w:tcW w:w="10339" w:type="dxa"/>
          </w:tcPr>
          <w:p w:rsidR="00317159" w:rsidRPr="00603563" w:rsidRDefault="00317159" w:rsidP="00F73D5E">
            <w:pPr>
              <w:pStyle w:val="Eivli"/>
            </w:pPr>
            <w:r w:rsidRPr="00D05D7E">
              <w:t>Ravitsemus</w:t>
            </w:r>
          </w:p>
        </w:tc>
      </w:tr>
      <w:tr w:rsidR="00317159" w:rsidRPr="00E91243" w:rsidTr="00E35458">
        <w:tc>
          <w:tcPr>
            <w:tcW w:w="10339" w:type="dxa"/>
          </w:tcPr>
          <w:p w:rsidR="00317159" w:rsidRDefault="00317159" w:rsidP="00F73D5E">
            <w:pPr>
              <w:pStyle w:val="Eivli"/>
              <w:rPr>
                <w:sz w:val="22"/>
                <w:szCs w:val="22"/>
              </w:rPr>
            </w:pPr>
            <w:r>
              <w:rPr>
                <w:sz w:val="22"/>
                <w:szCs w:val="22"/>
              </w:rPr>
              <w:t xml:space="preserve">Oikeanlaisen yksilöllisen ravitsemuksen toteuttamiseksi arvioidaan hoito- ja palvelusuunnitelmaan jokaisen asukkaan fyysinen ja psyykkinen toimintakyky sekä sairaudet jotka vaikuttavat ravitsemukseen.  Huomioitavia asioita ovat mm. ruuan koostumus ja sen sisältämä kalorimäärä, sekä erilaiset erityisruokavaliot. Ruuan ravintorikkaudesta vastaa Someron Terveyskeskuksen keittiö. Asiakkaille on </w:t>
            </w:r>
            <w:r>
              <w:rPr>
                <w:sz w:val="22"/>
                <w:szCs w:val="22"/>
              </w:rPr>
              <w:lastRenderedPageBreak/>
              <w:t>mahdollista tilata ruokia eri koostumuksilla ja erilaisilla erikoisruokavalioilla lyhyelläkin varoitusajalla. Asukkaiden on mahdollista esittää toiveita ruokaan liittyen. Ruoka tulee yksikköön lämpökärryissä</w:t>
            </w:r>
            <w:r w:rsidR="007C60D8">
              <w:rPr>
                <w:sz w:val="22"/>
                <w:szCs w:val="22"/>
              </w:rPr>
              <w:t>,</w:t>
            </w:r>
            <w:r>
              <w:rPr>
                <w:sz w:val="22"/>
                <w:szCs w:val="22"/>
              </w:rPr>
              <w:t xml:space="preserve"> josta se jaetaan yksilöllisiin annoksiin. Ruokahuollon henkilöstön kanssa säännölliset palaverit, joiden avulla toimintaa pyritään kehittämään. </w:t>
            </w:r>
          </w:p>
          <w:p w:rsidR="00317159" w:rsidRDefault="00317159" w:rsidP="00F73D5E">
            <w:pPr>
              <w:pStyle w:val="Eivli"/>
              <w:rPr>
                <w:sz w:val="22"/>
                <w:szCs w:val="22"/>
              </w:rPr>
            </w:pPr>
          </w:p>
          <w:p w:rsidR="00317159" w:rsidRDefault="00317159" w:rsidP="00F73D5E">
            <w:pPr>
              <w:pStyle w:val="Eivli"/>
              <w:rPr>
                <w:sz w:val="22"/>
                <w:szCs w:val="22"/>
              </w:rPr>
            </w:pPr>
            <w:r>
              <w:rPr>
                <w:sz w:val="22"/>
                <w:szCs w:val="22"/>
              </w:rPr>
              <w:t>Hoitohenkilökunta on mukana asukasruokailuissa ja valvoo ruokailua ja tarvittaessa avustaa syömisessä.</w:t>
            </w:r>
          </w:p>
          <w:p w:rsidR="00317159" w:rsidRDefault="00317159" w:rsidP="00F73D5E">
            <w:pPr>
              <w:pStyle w:val="Eivli"/>
            </w:pPr>
            <w:r>
              <w:rPr>
                <w:sz w:val="22"/>
                <w:szCs w:val="22"/>
              </w:rPr>
              <w:t>Asiakkaiden painoa seurataan säännöllisesti ja tarvittaessa asukkaan ruokailua seurataan seurantalistan avulla.</w:t>
            </w:r>
          </w:p>
        </w:tc>
      </w:tr>
      <w:tr w:rsidR="00317159" w:rsidRPr="00E91243" w:rsidTr="00E35458">
        <w:trPr>
          <w:trHeight w:val="287"/>
        </w:trPr>
        <w:tc>
          <w:tcPr>
            <w:tcW w:w="10339" w:type="dxa"/>
          </w:tcPr>
          <w:p w:rsidR="00317159" w:rsidRPr="00E91243" w:rsidRDefault="00317159" w:rsidP="00F73D5E">
            <w:pPr>
              <w:pStyle w:val="Eivli"/>
            </w:pPr>
            <w:r w:rsidRPr="00D05D7E">
              <w:lastRenderedPageBreak/>
              <w:t>Hygieniakäytännöt</w:t>
            </w:r>
          </w:p>
        </w:tc>
      </w:tr>
      <w:tr w:rsidR="00317159" w:rsidRPr="00E91243" w:rsidTr="00E35458">
        <w:trPr>
          <w:trHeight w:val="2977"/>
        </w:trPr>
        <w:tc>
          <w:tcPr>
            <w:tcW w:w="10339" w:type="dxa"/>
          </w:tcPr>
          <w:p w:rsidR="00317159" w:rsidRPr="00E91243" w:rsidRDefault="00317159" w:rsidP="00F73D5E">
            <w:pPr>
              <w:pStyle w:val="Eivli"/>
            </w:pPr>
          </w:p>
          <w:p w:rsidR="00317159" w:rsidRDefault="00317159" w:rsidP="00F73D5E">
            <w:pPr>
              <w:pStyle w:val="Eivli"/>
              <w:rPr>
                <w:sz w:val="22"/>
                <w:szCs w:val="22"/>
              </w:rPr>
            </w:pPr>
            <w:r>
              <w:rPr>
                <w:sz w:val="22"/>
                <w:szCs w:val="22"/>
              </w:rPr>
              <w:t>Henkilökunnalla on käytössään suojavaatetus työnantajan puolesta.</w:t>
            </w:r>
          </w:p>
          <w:p w:rsidR="00317159" w:rsidRDefault="00317159" w:rsidP="00F73D5E">
            <w:pPr>
              <w:pStyle w:val="Eivli"/>
              <w:rPr>
                <w:sz w:val="22"/>
                <w:szCs w:val="22"/>
              </w:rPr>
            </w:pPr>
            <w:r>
              <w:rPr>
                <w:sz w:val="22"/>
                <w:szCs w:val="22"/>
              </w:rPr>
              <w:t xml:space="preserve">Yksikössä noudatetaan Varsinais-Suomen sairaanhoitopiirin hygienia käytäntöjä. Käytössä Opas sairaala hygieniasta ja infektiontorjunnasta Lisäksi erilliset ohjeet epidemioiden aikana ja nämä löytyvät kaikki </w:t>
            </w:r>
            <w:proofErr w:type="spellStart"/>
            <w:r>
              <w:rPr>
                <w:sz w:val="22"/>
                <w:szCs w:val="22"/>
              </w:rPr>
              <w:t>VSSHP:n</w:t>
            </w:r>
            <w:proofErr w:type="spellEnd"/>
            <w:r>
              <w:rPr>
                <w:sz w:val="22"/>
                <w:szCs w:val="22"/>
              </w:rPr>
              <w:t xml:space="preserve"> sivuilta. TYKS:n hygieniahoitaja käy tekemässä Mäntykodissa hygieniaselvityksen n. kahden vuoden välein ja tarvittaessa useammin. Mäntykodissa on oma hygienia yhdyshenkilö. Lisäksi tarv</w:t>
            </w:r>
            <w:r w:rsidR="00743196">
              <w:rPr>
                <w:sz w:val="22"/>
                <w:szCs w:val="22"/>
              </w:rPr>
              <w:t>ittaessa konsultoidaan hygienia</w:t>
            </w:r>
            <w:r>
              <w:rPr>
                <w:sz w:val="22"/>
                <w:szCs w:val="22"/>
              </w:rPr>
              <w:t xml:space="preserve">hoitajaksi erikoistunutta varahenkilöstön sairaanhoitajaa. </w:t>
            </w:r>
          </w:p>
          <w:p w:rsidR="00317159" w:rsidRDefault="00317159" w:rsidP="00F73D5E">
            <w:pPr>
              <w:pStyle w:val="Eivli"/>
              <w:rPr>
                <w:sz w:val="22"/>
                <w:szCs w:val="22"/>
              </w:rPr>
            </w:pPr>
            <w:r>
              <w:rPr>
                <w:sz w:val="22"/>
                <w:szCs w:val="22"/>
              </w:rPr>
              <w:t xml:space="preserve">Siivous tulee tilahallinnon toimesta. Siivoustyön suunnitelman yksikköön on tehty. Pyykin käsittelystä on yksikössä kirjalliset ohjeet. Lääkehoidon toteutuksesta on ohjeistus yksikön lääkehoitosuunnitelmassa. </w:t>
            </w:r>
          </w:p>
          <w:p w:rsidR="00317159" w:rsidRDefault="00317159" w:rsidP="00F73D5E">
            <w:pPr>
              <w:pStyle w:val="Eivli"/>
              <w:rPr>
                <w:sz w:val="22"/>
                <w:szCs w:val="22"/>
              </w:rPr>
            </w:pPr>
            <w:r>
              <w:rPr>
                <w:sz w:val="22"/>
                <w:szCs w:val="22"/>
              </w:rPr>
              <w:t xml:space="preserve">Siivoustyön suunnitelmassa on huomioitu hygieniaohjeistukset. Hygienian toteutumista siivouksen osalta seurataan säännöllisillä siivoustyön suunnitelman mukaisilla pintapuhtausnäytteillä. </w:t>
            </w:r>
          </w:p>
          <w:p w:rsidR="00317159" w:rsidRPr="003A6185" w:rsidRDefault="00317159" w:rsidP="00F73D5E">
            <w:pPr>
              <w:pStyle w:val="Eivli"/>
              <w:rPr>
                <w:sz w:val="22"/>
                <w:szCs w:val="22"/>
              </w:rPr>
            </w:pPr>
          </w:p>
        </w:tc>
      </w:tr>
      <w:tr w:rsidR="00317159" w:rsidRPr="00E91243" w:rsidTr="00E35458">
        <w:tc>
          <w:tcPr>
            <w:tcW w:w="10339" w:type="dxa"/>
          </w:tcPr>
          <w:p w:rsidR="00317159" w:rsidRPr="00E91243" w:rsidRDefault="00317159" w:rsidP="00F73D5E">
            <w:pPr>
              <w:pStyle w:val="Eivli"/>
            </w:pPr>
            <w:r w:rsidRPr="00E91243">
              <w:t>Terveyden- ja sairaanhoito</w:t>
            </w:r>
          </w:p>
          <w:p w:rsidR="00317159" w:rsidRPr="00E91243" w:rsidRDefault="00317159" w:rsidP="00F73D5E">
            <w:pPr>
              <w:pStyle w:val="Eivli"/>
            </w:pPr>
          </w:p>
          <w:p w:rsidR="00317159" w:rsidRPr="00E91243" w:rsidRDefault="00317159" w:rsidP="00F73D5E">
            <w:pPr>
              <w:pStyle w:val="Eivli"/>
            </w:pPr>
          </w:p>
        </w:tc>
      </w:tr>
      <w:tr w:rsidR="00317159" w:rsidRPr="00E91243" w:rsidTr="00E35458">
        <w:tc>
          <w:tcPr>
            <w:tcW w:w="10339" w:type="dxa"/>
          </w:tcPr>
          <w:p w:rsidR="00317159" w:rsidRDefault="00317159" w:rsidP="00F73D5E">
            <w:pPr>
              <w:pStyle w:val="Eivli"/>
              <w:rPr>
                <w:sz w:val="22"/>
                <w:szCs w:val="22"/>
              </w:rPr>
            </w:pPr>
            <w:r>
              <w:rPr>
                <w:sz w:val="22"/>
                <w:szCs w:val="22"/>
              </w:rPr>
              <w:t xml:space="preserve">Kaikki uudet asukkaat ilmoitetaan hammashoitolaan vastuuhoitajan toimesta. Ensimmäisen käynnin jälkeen suunterveydenhoito tekee suunnitelman hammashoidosta ja asiakkaalle tulee suoraan kutsu hoitoon. </w:t>
            </w:r>
          </w:p>
          <w:p w:rsidR="00317159" w:rsidRDefault="00317159" w:rsidP="00F73D5E">
            <w:pPr>
              <w:pStyle w:val="Eivli"/>
              <w:rPr>
                <w:sz w:val="22"/>
                <w:szCs w:val="22"/>
              </w:rPr>
            </w:pPr>
            <w:r>
              <w:rPr>
                <w:sz w:val="22"/>
                <w:szCs w:val="22"/>
              </w:rPr>
              <w:t xml:space="preserve">Kiireetön sairaanhoito on järjestetty Mäntykodin omalääkärin toimesta. Lääkäri käy Mäntykodissa kerran viikossa perjantaisin sekä aina tarvittaessa virka-aikaan. Mikäli lääkäriä tarvitaan virka-ajan ulkopuolella, voidaan ottaa yhteys suoraan Someron terveyskeskuksen vastaanoton päivystykseen. Päivystysajan ulkopuolella esim. öisin ja viikonloppuisin konsultoidaan Forssan sairaalan päivystystä. </w:t>
            </w:r>
          </w:p>
          <w:p w:rsidR="00317159" w:rsidRDefault="00317159" w:rsidP="00F73D5E">
            <w:pPr>
              <w:pStyle w:val="Eivli"/>
              <w:rPr>
                <w:sz w:val="22"/>
                <w:szCs w:val="22"/>
              </w:rPr>
            </w:pPr>
            <w:r>
              <w:rPr>
                <w:sz w:val="22"/>
                <w:szCs w:val="22"/>
              </w:rPr>
              <w:t>Sairaanhoitajan apua iltaisin, öisin ja viikonloppuisin saa tarvittaessa Terveyskeskuksen osastolta, joka sijaitsee rakennuksen toisessa kerroksessa.</w:t>
            </w:r>
          </w:p>
          <w:p w:rsidR="00317159" w:rsidRDefault="00317159" w:rsidP="00F73D5E">
            <w:pPr>
              <w:pStyle w:val="Eivli"/>
              <w:rPr>
                <w:sz w:val="22"/>
                <w:szCs w:val="22"/>
              </w:rPr>
            </w:pPr>
            <w:r>
              <w:rPr>
                <w:sz w:val="22"/>
                <w:szCs w:val="22"/>
              </w:rPr>
              <w:t xml:space="preserve">Muutoin kiireellisessä sairaanhoidossa otetaan yhteys 112/ambulanssi, joka konsultoi lääkäriä jatkohoitopaikasta. </w:t>
            </w:r>
          </w:p>
          <w:p w:rsidR="00317159" w:rsidRPr="00E91243" w:rsidRDefault="00317159" w:rsidP="00F73D5E">
            <w:pPr>
              <w:pStyle w:val="Eivli"/>
            </w:pPr>
          </w:p>
        </w:tc>
      </w:tr>
      <w:tr w:rsidR="00317159" w:rsidRPr="00E91243" w:rsidTr="00E35458">
        <w:tc>
          <w:tcPr>
            <w:tcW w:w="10339" w:type="dxa"/>
          </w:tcPr>
          <w:p w:rsidR="00317159" w:rsidRDefault="00317159" w:rsidP="00F73D5E">
            <w:pPr>
              <w:pStyle w:val="Eivli"/>
              <w:rPr>
                <w:sz w:val="22"/>
                <w:szCs w:val="22"/>
              </w:rPr>
            </w:pPr>
            <w:r>
              <w:rPr>
                <w:sz w:val="22"/>
                <w:szCs w:val="22"/>
              </w:rPr>
              <w:t>Hoidosta vastaava yksikön lääkäri tekee terveystarkastuksen ja katsoo sovitut verikokeet.</w:t>
            </w:r>
          </w:p>
          <w:p w:rsidR="00317159" w:rsidRDefault="00317159" w:rsidP="00F73D5E">
            <w:pPr>
              <w:pStyle w:val="Eivli"/>
              <w:rPr>
                <w:sz w:val="22"/>
                <w:szCs w:val="22"/>
              </w:rPr>
            </w:pPr>
            <w:r>
              <w:rPr>
                <w:sz w:val="22"/>
                <w:szCs w:val="22"/>
              </w:rPr>
              <w:t>Neljä kertaa vuodessa asukkailta otetaan paino, RR ja verensokeri niiltä joilla ei näistä erityistä sovittua kontrolliväliä ole. Seuranta</w:t>
            </w:r>
            <w:r w:rsidR="007C60D8">
              <w:rPr>
                <w:sz w:val="22"/>
                <w:szCs w:val="22"/>
              </w:rPr>
              <w:t xml:space="preserve"> ja terveyden edistäminen kuuluvat perustehtäviin</w:t>
            </w:r>
            <w:r>
              <w:rPr>
                <w:sz w:val="22"/>
                <w:szCs w:val="22"/>
              </w:rPr>
              <w:t xml:space="preserve"> kaikille hoit</w:t>
            </w:r>
            <w:r w:rsidR="007C60D8">
              <w:rPr>
                <w:sz w:val="22"/>
                <w:szCs w:val="22"/>
              </w:rPr>
              <w:t>otyötä tekeville.</w:t>
            </w:r>
          </w:p>
          <w:p w:rsidR="00317159" w:rsidRPr="00E91243" w:rsidRDefault="00317159" w:rsidP="00F73D5E">
            <w:pPr>
              <w:pStyle w:val="Eivli"/>
            </w:pPr>
          </w:p>
        </w:tc>
      </w:tr>
      <w:tr w:rsidR="00317159" w:rsidRPr="00E91243" w:rsidTr="00E35458">
        <w:tc>
          <w:tcPr>
            <w:tcW w:w="10339" w:type="dxa"/>
          </w:tcPr>
          <w:p w:rsidR="00317159" w:rsidRDefault="00317159" w:rsidP="00F73D5E">
            <w:pPr>
              <w:pStyle w:val="Eivli"/>
              <w:rPr>
                <w:sz w:val="22"/>
                <w:szCs w:val="22"/>
              </w:rPr>
            </w:pPr>
            <w:r>
              <w:rPr>
                <w:sz w:val="22"/>
                <w:szCs w:val="22"/>
              </w:rPr>
              <w:lastRenderedPageBreak/>
              <w:t xml:space="preserve">Yksiköissä terveyden- ja sairaanhoidosta vastaa sairaanhoitaja/tiiminvetäjä yhdessä muun hoitohenkilökunnan ja lääkärin kanssa. </w:t>
            </w:r>
          </w:p>
          <w:p w:rsidR="00317159" w:rsidRPr="006C1728" w:rsidRDefault="00317159" w:rsidP="00F73D5E">
            <w:pPr>
              <w:pStyle w:val="Eivli"/>
            </w:pPr>
          </w:p>
        </w:tc>
      </w:tr>
      <w:tr w:rsidR="00317159" w:rsidRPr="00E91243" w:rsidTr="00E35458">
        <w:tc>
          <w:tcPr>
            <w:tcW w:w="10339" w:type="dxa"/>
          </w:tcPr>
          <w:p w:rsidR="00317159" w:rsidRPr="00E91243" w:rsidRDefault="00317159" w:rsidP="00F73D5E">
            <w:pPr>
              <w:pStyle w:val="Eivli"/>
            </w:pPr>
            <w:r w:rsidRPr="006B2C1F">
              <w:t>Lääkehoito</w:t>
            </w:r>
          </w:p>
        </w:tc>
      </w:tr>
      <w:tr w:rsidR="00317159" w:rsidRPr="00E91243" w:rsidTr="00E35458">
        <w:tc>
          <w:tcPr>
            <w:tcW w:w="10339" w:type="dxa"/>
          </w:tcPr>
          <w:p w:rsidR="00317159" w:rsidRDefault="00317159" w:rsidP="00F73D5E">
            <w:pPr>
              <w:pStyle w:val="Eivli"/>
            </w:pPr>
            <w:r w:rsidRPr="0042022B">
              <w:rPr>
                <w:sz w:val="22"/>
                <w:szCs w:val="22"/>
              </w:rPr>
              <w:t xml:space="preserve">Turvallinen lääkehoito perustuu säännöllisesti seurattavaan ja päivitettävään lääkehoitosuunnitelmaan. </w:t>
            </w:r>
            <w:proofErr w:type="spellStart"/>
            <w:r w:rsidRPr="0042022B">
              <w:rPr>
                <w:sz w:val="22"/>
                <w:szCs w:val="22"/>
              </w:rPr>
              <w:t>STM:n</w:t>
            </w:r>
            <w:proofErr w:type="spellEnd"/>
            <w:r w:rsidRPr="0042022B">
              <w:rPr>
                <w:sz w:val="22"/>
                <w:szCs w:val="22"/>
              </w:rP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w:t>
            </w:r>
            <w:r>
              <w:rPr>
                <w:sz w:val="22"/>
                <w:szCs w:val="22"/>
              </w:rPr>
              <w:t xml:space="preserve">untarjoajia. Yksikön lääkehoidosta vastaa yksikön lääkäri. Lääkehoidon toteuttamisesta ohjeiden mukaan vastaa tiimivastaava ja muu henkilökunta. </w:t>
            </w:r>
          </w:p>
          <w:p w:rsidR="00317159" w:rsidRPr="006C1728" w:rsidRDefault="00317159" w:rsidP="00F73D5E">
            <w:pPr>
              <w:pStyle w:val="Eivli"/>
            </w:pPr>
          </w:p>
        </w:tc>
      </w:tr>
      <w:tr w:rsidR="00317159" w:rsidRPr="00E91243" w:rsidTr="00E35458">
        <w:tc>
          <w:tcPr>
            <w:tcW w:w="10339" w:type="dxa"/>
          </w:tcPr>
          <w:p w:rsidR="00317159" w:rsidRDefault="00317159" w:rsidP="00F73D5E">
            <w:pPr>
              <w:pStyle w:val="Eivli"/>
              <w:rPr>
                <w:sz w:val="22"/>
                <w:szCs w:val="22"/>
              </w:rPr>
            </w:pPr>
            <w:r>
              <w:t xml:space="preserve">a) </w:t>
            </w:r>
            <w:r w:rsidRPr="006C1728">
              <w:t>Miten toimintayksikön lääkehoitosuunni</w:t>
            </w:r>
            <w:r>
              <w:t xml:space="preserve">telmaa seurataan ja </w:t>
            </w:r>
            <w:r w:rsidRPr="0042022B">
              <w:rPr>
                <w:sz w:val="22"/>
                <w:szCs w:val="22"/>
              </w:rPr>
              <w:t>päivitetään</w:t>
            </w:r>
          </w:p>
          <w:p w:rsidR="00317159" w:rsidRPr="0042022B" w:rsidRDefault="00317159" w:rsidP="00F73D5E">
            <w:pPr>
              <w:pStyle w:val="Eivli"/>
              <w:rPr>
                <w:sz w:val="22"/>
                <w:szCs w:val="22"/>
              </w:rPr>
            </w:pPr>
            <w:r w:rsidRPr="0042022B">
              <w:rPr>
                <w:sz w:val="22"/>
                <w:szCs w:val="22"/>
              </w:rPr>
              <w:t>Lääkehoitosuunnitelma päivitetään vuosittain</w:t>
            </w:r>
            <w:r>
              <w:rPr>
                <w:sz w:val="22"/>
                <w:szCs w:val="22"/>
              </w:rPr>
              <w:t xml:space="preserve"> sekä aina tarvittaessa</w:t>
            </w:r>
            <w:r w:rsidRPr="0042022B">
              <w:rPr>
                <w:sz w:val="22"/>
                <w:szCs w:val="22"/>
              </w:rPr>
              <w:t xml:space="preserve"> sairaanhoitajien/tiiminvetäjien toimesta.</w:t>
            </w:r>
          </w:p>
          <w:p w:rsidR="00317159" w:rsidRPr="0042022B" w:rsidRDefault="00317159" w:rsidP="00F73D5E">
            <w:pPr>
              <w:pStyle w:val="Eivli"/>
              <w:rPr>
                <w:sz w:val="22"/>
                <w:szCs w:val="22"/>
              </w:rPr>
            </w:pPr>
          </w:p>
          <w:p w:rsidR="00317159" w:rsidRDefault="00317159" w:rsidP="00F73D5E">
            <w:pPr>
              <w:pStyle w:val="Eivli"/>
              <w:rPr>
                <w:sz w:val="22"/>
                <w:szCs w:val="22"/>
              </w:rPr>
            </w:pPr>
          </w:p>
          <w:p w:rsidR="00317159" w:rsidRPr="00E91243" w:rsidRDefault="00317159" w:rsidP="00F73D5E">
            <w:pPr>
              <w:pStyle w:val="Eivli"/>
            </w:pPr>
          </w:p>
        </w:tc>
      </w:tr>
      <w:tr w:rsidR="00317159" w:rsidRPr="00E91243" w:rsidTr="00E35458">
        <w:tc>
          <w:tcPr>
            <w:tcW w:w="10339" w:type="dxa"/>
          </w:tcPr>
          <w:p w:rsidR="00317159" w:rsidRDefault="00317159" w:rsidP="00F73D5E">
            <w:pPr>
              <w:pStyle w:val="Eivli"/>
            </w:pPr>
            <w:r>
              <w:t xml:space="preserve">b) </w:t>
            </w:r>
            <w:r w:rsidRPr="006C1728">
              <w:t>Kuka yksikössä vastaa lääkehoidosta?</w:t>
            </w:r>
          </w:p>
          <w:p w:rsidR="00317159" w:rsidRPr="0083298D" w:rsidRDefault="00317159" w:rsidP="00F73D5E">
            <w:pPr>
              <w:pStyle w:val="Eivli"/>
              <w:rPr>
                <w:color w:val="000000" w:themeColor="text1"/>
                <w:sz w:val="24"/>
              </w:rPr>
            </w:pPr>
            <w:r w:rsidRPr="0083298D">
              <w:rPr>
                <w:color w:val="000000" w:themeColor="text1"/>
                <w:sz w:val="24"/>
              </w:rPr>
              <w:t>Lääkehoidosta vastaavat hoita</w:t>
            </w:r>
            <w:r>
              <w:rPr>
                <w:color w:val="000000" w:themeColor="text1"/>
                <w:sz w:val="24"/>
              </w:rPr>
              <w:t xml:space="preserve">va lääkäri. Lääkehoidon toteutuksesta vastaa yksikön hoitohenkilökunta. </w:t>
            </w:r>
          </w:p>
          <w:p w:rsidR="00317159" w:rsidRPr="006C1728" w:rsidRDefault="00317159" w:rsidP="00F73D5E">
            <w:pPr>
              <w:pStyle w:val="Eivli"/>
            </w:pPr>
          </w:p>
        </w:tc>
      </w:tr>
      <w:tr w:rsidR="00317159" w:rsidRPr="00E91243" w:rsidTr="00E35458">
        <w:tc>
          <w:tcPr>
            <w:tcW w:w="10339" w:type="dxa"/>
          </w:tcPr>
          <w:p w:rsidR="00317159" w:rsidRPr="00065959" w:rsidRDefault="00317159" w:rsidP="00F73D5E">
            <w:pPr>
              <w:pStyle w:val="Eivli"/>
            </w:pPr>
            <w:r w:rsidRPr="00065959">
              <w:t>Yhteistyö muiden palvelunantajien kanssa</w:t>
            </w:r>
          </w:p>
          <w:p w:rsidR="00317159" w:rsidRDefault="00317159" w:rsidP="00F73D5E">
            <w:pPr>
              <w:pStyle w:val="Eivli"/>
            </w:pPr>
          </w:p>
          <w:p w:rsidR="00317159" w:rsidRPr="006C1728" w:rsidRDefault="00317159" w:rsidP="00F73D5E">
            <w:pPr>
              <w:pStyle w:val="Eivli"/>
            </w:pPr>
          </w:p>
        </w:tc>
      </w:tr>
      <w:tr w:rsidR="00317159" w:rsidRPr="00E91243" w:rsidTr="00E35458">
        <w:tc>
          <w:tcPr>
            <w:tcW w:w="10339" w:type="dxa"/>
          </w:tcPr>
          <w:p w:rsidR="00317159" w:rsidRDefault="00317159" w:rsidP="00F73D5E">
            <w:pPr>
              <w:pStyle w:val="Eivli"/>
            </w:pPr>
            <w:r w:rsidRPr="00712B9C">
              <w:t xml:space="preserve">Miten yhteistyö ja tiedonkulku asiakkaan palvelukokonaisuuteen kuuluvien muiden </w:t>
            </w:r>
            <w:proofErr w:type="spellStart"/>
            <w:r w:rsidRPr="00712B9C">
              <w:t>sosiaali</w:t>
            </w:r>
            <w:proofErr w:type="spellEnd"/>
            <w:r w:rsidRPr="00712B9C">
              <w:t>- ja terveydenhuollon palvelunantajien kanssa toteutetaan?</w:t>
            </w:r>
          </w:p>
          <w:p w:rsidR="00317159" w:rsidRDefault="00317159" w:rsidP="00F73D5E">
            <w:pPr>
              <w:pStyle w:val="Eivli"/>
              <w:rPr>
                <w:sz w:val="22"/>
                <w:szCs w:val="22"/>
              </w:rPr>
            </w:pPr>
            <w:r>
              <w:rPr>
                <w:sz w:val="22"/>
                <w:szCs w:val="22"/>
              </w:rPr>
              <w:t xml:space="preserve">Jokaisen asiakkaan omahoitaja on vastuussa siitä, että asukas saa muut tarvitsemansa palvelut esim. jalkahoitaja.  Erilaiset apuvälineet ja kuntoutustarve selvitetään yhdessä lääkärin ja yksikön fysioterapeutin kanssa. LifeCare- potilastietojärjestelmä on käytössä koko kaupungissa ja sen kaikissa yksiköissä, jolloin tieto kulkee saumattomasti eri toimijoiden välillä. </w:t>
            </w:r>
          </w:p>
          <w:p w:rsidR="00317159" w:rsidRPr="00065959" w:rsidRDefault="00317159" w:rsidP="00F73D5E">
            <w:pPr>
              <w:pStyle w:val="Eivli"/>
            </w:pPr>
          </w:p>
        </w:tc>
      </w:tr>
      <w:tr w:rsidR="00317159" w:rsidRPr="00E91243" w:rsidTr="00E35458">
        <w:trPr>
          <w:trHeight w:val="2043"/>
        </w:trPr>
        <w:tc>
          <w:tcPr>
            <w:tcW w:w="10339" w:type="dxa"/>
          </w:tcPr>
          <w:p w:rsidR="00317159" w:rsidRDefault="00317159" w:rsidP="00F73D5E">
            <w:pPr>
              <w:pStyle w:val="Eivli"/>
            </w:pPr>
            <w:r w:rsidRPr="00065959">
              <w:t xml:space="preserve">Alihankintana tuotetut palvelut </w:t>
            </w:r>
            <w:r>
              <w:t>(määräyksen</w:t>
            </w:r>
            <w:r w:rsidRPr="00065959">
              <w:t xml:space="preserve"> kohta 4.1.1.)</w:t>
            </w:r>
          </w:p>
          <w:p w:rsidR="00317159" w:rsidRDefault="00317159" w:rsidP="00F73D5E">
            <w:pPr>
              <w:pStyle w:val="Eivli"/>
            </w:pPr>
          </w:p>
          <w:p w:rsidR="00317159" w:rsidRDefault="00317159" w:rsidP="00F73D5E">
            <w:pPr>
              <w:pStyle w:val="Eivli"/>
              <w:rPr>
                <w:sz w:val="22"/>
                <w:szCs w:val="22"/>
              </w:rPr>
            </w:pPr>
            <w:r>
              <w:rPr>
                <w:sz w:val="22"/>
                <w:szCs w:val="22"/>
              </w:rPr>
              <w:t>Alihankintana tapahtuu Palvelutalon talonmiespalvelut, jotka hoitaa Someron Talkkari Oy.</w:t>
            </w:r>
          </w:p>
          <w:p w:rsidR="00317159" w:rsidRDefault="00317159" w:rsidP="00F73D5E">
            <w:pPr>
              <w:pStyle w:val="Eivli"/>
              <w:rPr>
                <w:color w:val="FF0000"/>
                <w:sz w:val="22"/>
                <w:szCs w:val="22"/>
              </w:rPr>
            </w:pPr>
            <w:r>
              <w:rPr>
                <w:sz w:val="22"/>
                <w:szCs w:val="22"/>
              </w:rPr>
              <w:t xml:space="preserve">Lääkekuljetuksista vastaa Someron kaupungin työtoiminta. </w:t>
            </w:r>
          </w:p>
          <w:p w:rsidR="00317159" w:rsidRDefault="00317159" w:rsidP="00F73D5E">
            <w:pPr>
              <w:pStyle w:val="Eivli"/>
              <w:rPr>
                <w:sz w:val="22"/>
                <w:szCs w:val="22"/>
              </w:rPr>
            </w:pPr>
            <w:r>
              <w:rPr>
                <w:sz w:val="22"/>
                <w:szCs w:val="22"/>
              </w:rPr>
              <w:t>Jalkahoitajat ja kampaamopalvelut.</w:t>
            </w:r>
          </w:p>
          <w:p w:rsidR="00317159" w:rsidRPr="00801817" w:rsidRDefault="00317159" w:rsidP="00F73D5E">
            <w:pPr>
              <w:pStyle w:val="Eivli"/>
              <w:rPr>
                <w:sz w:val="22"/>
                <w:szCs w:val="22"/>
              </w:rPr>
            </w:pPr>
            <w:r>
              <w:rPr>
                <w:sz w:val="22"/>
                <w:szCs w:val="22"/>
              </w:rPr>
              <w:t>Vaippojen ja hoitotarvikkeiden toimittajat.</w:t>
            </w:r>
          </w:p>
          <w:p w:rsidR="00317159" w:rsidRDefault="00317159" w:rsidP="00F73D5E">
            <w:pPr>
              <w:pStyle w:val="Eivli"/>
              <w:rPr>
                <w:sz w:val="22"/>
                <w:szCs w:val="22"/>
              </w:rPr>
            </w:pPr>
            <w:r>
              <w:rPr>
                <w:sz w:val="22"/>
                <w:szCs w:val="22"/>
              </w:rPr>
              <w:t xml:space="preserve">Siivouspalveluista vastaa Someron kaupungin tilahallinto. </w:t>
            </w:r>
          </w:p>
          <w:p w:rsidR="00317159" w:rsidRPr="001467F7" w:rsidRDefault="00317159" w:rsidP="00F73D5E">
            <w:pPr>
              <w:pStyle w:val="Eivli"/>
              <w:rPr>
                <w:sz w:val="22"/>
                <w:szCs w:val="22"/>
              </w:rPr>
            </w:pPr>
            <w:r>
              <w:rPr>
                <w:sz w:val="22"/>
                <w:szCs w:val="22"/>
              </w:rPr>
              <w:t xml:space="preserve">Hoitotarvikkeiden tilaus </w:t>
            </w:r>
            <w:proofErr w:type="spellStart"/>
            <w:r>
              <w:rPr>
                <w:sz w:val="22"/>
                <w:szCs w:val="22"/>
              </w:rPr>
              <w:t>Tyksin</w:t>
            </w:r>
            <w:proofErr w:type="spellEnd"/>
            <w:r>
              <w:rPr>
                <w:sz w:val="22"/>
                <w:szCs w:val="22"/>
              </w:rPr>
              <w:t xml:space="preserve"> kautta.</w:t>
            </w:r>
          </w:p>
        </w:tc>
      </w:tr>
    </w:tbl>
    <w:p w:rsidR="00317159" w:rsidRDefault="00317159" w:rsidP="00F73D5E">
      <w:pPr>
        <w:pStyle w:val="Eivli"/>
      </w:pPr>
    </w:p>
    <w:p w:rsidR="00317159" w:rsidRPr="00065959" w:rsidRDefault="007C60D8" w:rsidP="00F73D5E">
      <w:pPr>
        <w:pStyle w:val="Eivli"/>
      </w:pPr>
      <w:r>
        <w:t xml:space="preserve">ASIAKASTURVALLISUUS </w:t>
      </w:r>
    </w:p>
    <w:tbl>
      <w:tblPr>
        <w:tblStyle w:val="TaulukkoRuudukko"/>
        <w:tblW w:w="0" w:type="auto"/>
        <w:tblLook w:val="04A0" w:firstRow="1" w:lastRow="0" w:firstColumn="1" w:lastColumn="0" w:noHBand="0" w:noVBand="1"/>
      </w:tblPr>
      <w:tblGrid>
        <w:gridCol w:w="9629"/>
      </w:tblGrid>
      <w:tr w:rsidR="00317159" w:rsidRPr="00E91243" w:rsidTr="00E35458">
        <w:tc>
          <w:tcPr>
            <w:tcW w:w="10339" w:type="dxa"/>
          </w:tcPr>
          <w:p w:rsidR="00317159" w:rsidRPr="0079641E" w:rsidRDefault="00317159" w:rsidP="00F73D5E">
            <w:pPr>
              <w:pStyle w:val="Eivli"/>
            </w:pPr>
            <w:r w:rsidRPr="0079641E">
              <w:t>Yhteistyö turvallisuudesta vastaavien viranomaisten ja toimijoiden kanssa</w:t>
            </w:r>
          </w:p>
          <w:p w:rsidR="00317159" w:rsidRPr="0079641E" w:rsidRDefault="00317159" w:rsidP="00F73D5E">
            <w:pPr>
              <w:pStyle w:val="Eivli"/>
              <w:rPr>
                <w:rFonts w:cs="Arial"/>
                <w:sz w:val="18"/>
              </w:rPr>
            </w:pPr>
          </w:p>
          <w:p w:rsidR="00317159" w:rsidRDefault="00317159" w:rsidP="007C60D8">
            <w:pPr>
              <w:pStyle w:val="Eivli"/>
              <w:rPr>
                <w:rFonts w:cs="Arial"/>
                <w:szCs w:val="22"/>
              </w:rPr>
            </w:pPr>
            <w:r w:rsidRPr="007A4445">
              <w:rPr>
                <w:rFonts w:cs="Arial"/>
                <w:szCs w:val="22"/>
              </w:rPr>
              <w:t xml:space="preserve">Yksikön turvallisuuden edistäminen edellyttää yhteistyötä muiden turvallisuudesta vastaavien viranomaisten ja toimijoiden kanssa. </w:t>
            </w:r>
            <w:proofErr w:type="spellStart"/>
            <w:r w:rsidRPr="007A4445">
              <w:rPr>
                <w:rFonts w:cs="Arial"/>
                <w:szCs w:val="22"/>
              </w:rPr>
              <w:t>Palo-</w:t>
            </w:r>
            <w:proofErr w:type="spellEnd"/>
            <w:r w:rsidRPr="007A4445">
              <w:rPr>
                <w:rFonts w:cs="Arial"/>
                <w:szCs w:val="22"/>
              </w:rPr>
              <w:t xml:space="preserve"> ja pelastusviranomaiset asettavat omat velvoitteensa edellyttämällä mm. pois</w:t>
            </w:r>
            <w:r w:rsidR="007C60D8">
              <w:rPr>
                <w:rFonts w:cs="Arial"/>
                <w:szCs w:val="22"/>
              </w:rPr>
              <w:t xml:space="preserve">tumisturvallisuussuunnitelman. Lisäksi palo- ja onnettomuusriskeistä on </w:t>
            </w:r>
            <w:r w:rsidR="007C60D8">
              <w:rPr>
                <w:rFonts w:cs="Arial"/>
                <w:szCs w:val="22"/>
              </w:rPr>
              <w:lastRenderedPageBreak/>
              <w:t>ilmoitettava</w:t>
            </w:r>
            <w:r w:rsidRPr="007A4445">
              <w:rPr>
                <w:rFonts w:cs="Arial"/>
                <w:szCs w:val="22"/>
              </w:rPr>
              <w:t xml:space="preserve"> pelastusviranomaisille. Asiakasturvallisuutta varmistaa omalta osaltaan myös holhoustoimilain mukainen ilmoitusvelvollisuus maistraatille edunvalvonnan tarpeessa olevasta henkilöstä</w:t>
            </w:r>
            <w:r w:rsidR="007C60D8">
              <w:rPr>
                <w:rFonts w:cs="Arial"/>
                <w:szCs w:val="22"/>
              </w:rPr>
              <w:t>,</w:t>
            </w:r>
            <w:r w:rsidRPr="007A4445">
              <w:rPr>
                <w:rFonts w:cs="Arial"/>
                <w:szCs w:val="22"/>
              </w:rPr>
              <w:t xml:space="preserve"> sekä vanhuspalvelulain mukaisesta velvollisuudesta ilmoittaa iäkkäästä henkilöstä, joka on ilmeisen kykenemätön huolehtimaan itsestään</w:t>
            </w:r>
            <w:r w:rsidR="007C60D8">
              <w:rPr>
                <w:rFonts w:cs="Arial"/>
                <w:szCs w:val="22"/>
              </w:rPr>
              <w:t>.</w:t>
            </w:r>
          </w:p>
          <w:p w:rsidR="007C60D8" w:rsidRPr="0079641E" w:rsidRDefault="007C60D8" w:rsidP="007C60D8">
            <w:pPr>
              <w:pStyle w:val="Eivli"/>
            </w:pPr>
          </w:p>
        </w:tc>
      </w:tr>
      <w:tr w:rsidR="00317159" w:rsidRPr="00E91243" w:rsidTr="00E35458">
        <w:trPr>
          <w:trHeight w:val="2052"/>
        </w:trPr>
        <w:tc>
          <w:tcPr>
            <w:tcW w:w="10339" w:type="dxa"/>
          </w:tcPr>
          <w:p w:rsidR="00317159" w:rsidRDefault="00317159" w:rsidP="00F73D5E">
            <w:pPr>
              <w:pStyle w:val="Eivli"/>
            </w:pPr>
            <w:r>
              <w:lastRenderedPageBreak/>
              <w:t>Miten yksikkö kehittää valmiuksiaan asiakasturvallisuuden parantamiseksi</w:t>
            </w:r>
            <w:r w:rsidR="00DF0B77">
              <w:t>,</w:t>
            </w:r>
            <w:r>
              <w:t xml:space="preserve"> ja miten yhteistyötä tehdään muiden asiakasturvallisuudesta vastaavien viranomaiset ja toimijoiden kanssa?</w:t>
            </w:r>
          </w:p>
          <w:p w:rsidR="00317159" w:rsidRPr="004E1CCA" w:rsidRDefault="00317159" w:rsidP="00F73D5E">
            <w:pPr>
              <w:pStyle w:val="Eivli"/>
            </w:pPr>
            <w:r>
              <w:rPr>
                <w:sz w:val="22"/>
                <w:szCs w:val="22"/>
              </w:rPr>
              <w:t xml:space="preserve">Henkilöstön työvuorosuunnittelussa otetaan huomioon työntekijän osaaminen ja kelpoisuus työhön. Vakituisessa työsuhteessa olevat täyttävät kaikki henkilöstölle asetetut kelpoisuusehdot. </w:t>
            </w:r>
          </w:p>
          <w:p w:rsidR="00317159" w:rsidRDefault="00317159" w:rsidP="00F73D5E">
            <w:pPr>
              <w:pStyle w:val="Eivli"/>
              <w:rPr>
                <w:sz w:val="22"/>
                <w:szCs w:val="22"/>
              </w:rPr>
            </w:pPr>
            <w:r>
              <w:rPr>
                <w:sz w:val="22"/>
                <w:szCs w:val="22"/>
              </w:rPr>
              <w:t>Mäntykodissa on hälytysjärjestelmä, jolla asiakkaat voivat kutsua hoitajia apuun tarvitessaan. Samoin on käytössä kulunvalvonta rannekkeet niitä tarvitseville. Mäntykodin sisäänkäynnit ovat lukitut. Pääsisäänkäynnit ovat avattavissa numerokoodin avulla</w:t>
            </w:r>
          </w:p>
          <w:p w:rsidR="00317159" w:rsidRDefault="00317159" w:rsidP="00F73D5E">
            <w:pPr>
              <w:pStyle w:val="Eivli"/>
              <w:rPr>
                <w:sz w:val="22"/>
                <w:szCs w:val="22"/>
              </w:rPr>
            </w:pPr>
            <w:r>
              <w:rPr>
                <w:sz w:val="22"/>
                <w:szCs w:val="22"/>
              </w:rPr>
              <w:t xml:space="preserve">Talossa on </w:t>
            </w:r>
            <w:proofErr w:type="spellStart"/>
            <w:r>
              <w:rPr>
                <w:sz w:val="22"/>
                <w:szCs w:val="22"/>
              </w:rPr>
              <w:t>sprinklaus</w:t>
            </w:r>
            <w:r w:rsidR="00DF0B77">
              <w:rPr>
                <w:sz w:val="22"/>
                <w:szCs w:val="22"/>
              </w:rPr>
              <w:t>järjestelmä</w:t>
            </w:r>
            <w:proofErr w:type="spellEnd"/>
            <w:r w:rsidR="00DF0B77">
              <w:rPr>
                <w:sz w:val="22"/>
                <w:szCs w:val="22"/>
              </w:rPr>
              <w:t xml:space="preserve"> sekä</w:t>
            </w:r>
            <w:r>
              <w:rPr>
                <w:sz w:val="22"/>
                <w:szCs w:val="22"/>
              </w:rPr>
              <w:t xml:space="preserve"> ajantasainen turvallisuus</w:t>
            </w:r>
            <w:r w:rsidR="00DF0B77">
              <w:rPr>
                <w:sz w:val="22"/>
                <w:szCs w:val="22"/>
              </w:rPr>
              <w:t>-</w:t>
            </w:r>
            <w:r>
              <w:rPr>
                <w:sz w:val="22"/>
                <w:szCs w:val="22"/>
              </w:rPr>
              <w:t xml:space="preserve"> ja pelastussuunnitelma</w:t>
            </w:r>
            <w:r w:rsidR="00DF0B77">
              <w:rPr>
                <w:sz w:val="22"/>
                <w:szCs w:val="22"/>
              </w:rPr>
              <w:t>,</w:t>
            </w:r>
            <w:r>
              <w:rPr>
                <w:sz w:val="22"/>
                <w:szCs w:val="22"/>
              </w:rPr>
              <w:t xml:space="preserve"> joka päivitetään säännöllisesti vuosittain. Palohälytysjärjestelmän säännöllisen tarkastuksen tekee Talkkarit Oy x1/kk.</w:t>
            </w:r>
          </w:p>
          <w:p w:rsidR="00317159" w:rsidRPr="0079641E" w:rsidRDefault="00317159" w:rsidP="00F73D5E">
            <w:pPr>
              <w:pStyle w:val="Eivli"/>
            </w:pPr>
            <w:r>
              <w:rPr>
                <w:sz w:val="22"/>
                <w:szCs w:val="22"/>
              </w:rPr>
              <w:t xml:space="preserve">Poistumisturvallisuus ja alkusammutusharjoitukset järjestetään henkilöstölle säännöllisesti. Potilaiden hoidossa käytettyjen laitteiden huollosta ja korjauksista vastaa Talkkari oy. </w:t>
            </w:r>
          </w:p>
        </w:tc>
      </w:tr>
      <w:tr w:rsidR="00317159" w:rsidRPr="00E91243" w:rsidTr="00E35458">
        <w:tc>
          <w:tcPr>
            <w:tcW w:w="10339" w:type="dxa"/>
          </w:tcPr>
          <w:p w:rsidR="00317159" w:rsidRPr="0079641E" w:rsidRDefault="00317159" w:rsidP="00F73D5E">
            <w:pPr>
              <w:pStyle w:val="Eivli"/>
            </w:pPr>
            <w:r w:rsidRPr="0079641E">
              <w:t>Henkilöstö</w:t>
            </w:r>
          </w:p>
          <w:p w:rsidR="00317159" w:rsidRDefault="00317159" w:rsidP="00F73D5E">
            <w:pPr>
              <w:pStyle w:val="Eivli"/>
            </w:pPr>
          </w:p>
          <w:p w:rsidR="00317159" w:rsidRPr="0079641E" w:rsidRDefault="00317159" w:rsidP="00F73D5E">
            <w:pPr>
              <w:pStyle w:val="Eivli"/>
            </w:pPr>
            <w:r w:rsidRPr="0079641E">
              <w:t>Hoito- ja hoivahenkilöstön määrä, rakenne ja riittävyys sekä sijaisten käytön periaatteet</w:t>
            </w:r>
          </w:p>
          <w:p w:rsidR="00317159" w:rsidRDefault="00317159" w:rsidP="00F73D5E">
            <w:pPr>
              <w:pStyle w:val="Eivli"/>
            </w:pPr>
          </w:p>
          <w:p w:rsidR="00317159" w:rsidRDefault="00317159" w:rsidP="00F73D5E">
            <w:pPr>
              <w:pStyle w:val="Eivli"/>
            </w:pPr>
          </w:p>
        </w:tc>
      </w:tr>
      <w:tr w:rsidR="00317159" w:rsidRPr="0079641E" w:rsidTr="00E35458">
        <w:tc>
          <w:tcPr>
            <w:tcW w:w="10339" w:type="dxa"/>
          </w:tcPr>
          <w:p w:rsidR="00317159" w:rsidRPr="003E42C4" w:rsidRDefault="00317159" w:rsidP="00F73D5E">
            <w:pPr>
              <w:pStyle w:val="Eivli"/>
            </w:pPr>
            <w:r>
              <w:t xml:space="preserve">a) </w:t>
            </w:r>
            <w:r w:rsidRPr="0079641E">
              <w:t>Mikä on yksikön hoito- ja hoivahenkilöstön määrä ja rakenne?</w:t>
            </w:r>
          </w:p>
          <w:p w:rsidR="00317159" w:rsidRPr="00AA3D16" w:rsidRDefault="00317159" w:rsidP="00F73D5E">
            <w:pPr>
              <w:pStyle w:val="Eivli"/>
              <w:rPr>
                <w:sz w:val="22"/>
                <w:szCs w:val="22"/>
              </w:rPr>
            </w:pPr>
            <w:r w:rsidRPr="00AA3D16">
              <w:rPr>
                <w:sz w:val="22"/>
                <w:szCs w:val="22"/>
              </w:rPr>
              <w:t xml:space="preserve">Mäntykodissa työskentelee 1 sairaanhoitaja tiimivastaavan tehtävissä, sekä 10 hoitajaa. </w:t>
            </w:r>
          </w:p>
          <w:p w:rsidR="00317159" w:rsidRPr="00AA3D16" w:rsidRDefault="00317159" w:rsidP="00F73D5E">
            <w:pPr>
              <w:pStyle w:val="Eivli"/>
              <w:rPr>
                <w:sz w:val="22"/>
                <w:szCs w:val="22"/>
              </w:rPr>
            </w:pPr>
            <w:r>
              <w:rPr>
                <w:sz w:val="22"/>
                <w:szCs w:val="22"/>
              </w:rPr>
              <w:t>0,5 fysio</w:t>
            </w:r>
            <w:r w:rsidRPr="00AA3D16">
              <w:rPr>
                <w:sz w:val="22"/>
                <w:szCs w:val="22"/>
              </w:rPr>
              <w:t xml:space="preserve">terapeuttia sekä 0,5 osastosihteeriä. </w:t>
            </w:r>
            <w:r>
              <w:rPr>
                <w:sz w:val="22"/>
                <w:szCs w:val="22"/>
              </w:rPr>
              <w:t xml:space="preserve">arkiaamuissa työskentelee 1 sairaanhoitaja ja 2-3 hoitajaa viikonloppu aamuissa 3 hoitajaa, iltavuoroissa 3 hoitajaa, yövuorossa 1 hoitaja. Öisin apua saa toisessa kerroksessa olevalta terveyskeskusosastolta. </w:t>
            </w:r>
          </w:p>
          <w:p w:rsidR="00317159" w:rsidRPr="00AA3D16" w:rsidRDefault="00317159" w:rsidP="00F73D5E">
            <w:pPr>
              <w:pStyle w:val="Eivli"/>
              <w:rPr>
                <w:sz w:val="22"/>
                <w:szCs w:val="22"/>
              </w:rPr>
            </w:pPr>
          </w:p>
          <w:p w:rsidR="00317159" w:rsidRPr="0079641E" w:rsidRDefault="00317159" w:rsidP="00F73D5E">
            <w:pPr>
              <w:pStyle w:val="Eivli"/>
            </w:pPr>
          </w:p>
        </w:tc>
      </w:tr>
      <w:tr w:rsidR="00317159" w:rsidRPr="0079641E" w:rsidTr="00E35458">
        <w:tc>
          <w:tcPr>
            <w:tcW w:w="10339" w:type="dxa"/>
          </w:tcPr>
          <w:p w:rsidR="00317159" w:rsidRDefault="00317159" w:rsidP="00F73D5E">
            <w:pPr>
              <w:pStyle w:val="Eivli"/>
            </w:pPr>
            <w:r>
              <w:t xml:space="preserve">b) </w:t>
            </w:r>
            <w:r w:rsidRPr="00C73C49">
              <w:t>Mitkä ovat yksikön sijaisten käytön periaatteet?</w:t>
            </w:r>
          </w:p>
          <w:p w:rsidR="00317159" w:rsidRDefault="00317159" w:rsidP="00F73D5E">
            <w:pPr>
              <w:pStyle w:val="Eivli"/>
              <w:rPr>
                <w:sz w:val="22"/>
                <w:szCs w:val="22"/>
              </w:rPr>
            </w:pPr>
            <w:r>
              <w:rPr>
                <w:sz w:val="22"/>
                <w:szCs w:val="22"/>
              </w:rPr>
              <w:t>Someron perusturvassa toimii varahenkilöjärjestelmä, joka vastaa ensisijaisesti henkilöstö lyhytaikaisiin poissaoloihin. Lisäksi Mäntykodilla on oma sijaislista, josta huolehtii esimies. Hän vastaa pääsääntöisesti myös sijaisten kutsumisesta töihin. Esimiehen ollessa vapaalla äkillisiä sijaisjärjestelyjä hoitaa myös muu henkilökunta. Pääsääntöisesti poissaolevan henkilön tilalle kutsutaan aina sijainen.</w:t>
            </w:r>
          </w:p>
          <w:p w:rsidR="00317159" w:rsidRPr="0079641E" w:rsidRDefault="00317159" w:rsidP="00F73D5E">
            <w:pPr>
              <w:pStyle w:val="Eivli"/>
            </w:pPr>
          </w:p>
        </w:tc>
      </w:tr>
      <w:tr w:rsidR="00317159" w:rsidRPr="00D749B1" w:rsidTr="00E35458">
        <w:tc>
          <w:tcPr>
            <w:tcW w:w="10339" w:type="dxa"/>
          </w:tcPr>
          <w:p w:rsidR="00317159" w:rsidRPr="00D749B1" w:rsidRDefault="00317159" w:rsidP="00F73D5E">
            <w:pPr>
              <w:pStyle w:val="Eivli"/>
              <w:rPr>
                <w:i/>
              </w:rPr>
            </w:pPr>
            <w:r w:rsidRPr="00D749B1">
              <w:rPr>
                <w:i/>
              </w:rPr>
              <w:t>c) Miten henkilöstövoimavarojen riittävyys varmistetaan?</w:t>
            </w:r>
          </w:p>
          <w:p w:rsidR="00317159" w:rsidRPr="00D749B1" w:rsidRDefault="00317159" w:rsidP="00F73D5E">
            <w:pPr>
              <w:pStyle w:val="Eivli"/>
              <w:rPr>
                <w:i/>
                <w:sz w:val="22"/>
                <w:szCs w:val="22"/>
              </w:rPr>
            </w:pPr>
            <w:r w:rsidRPr="00D749B1">
              <w:rPr>
                <w:i/>
                <w:sz w:val="22"/>
                <w:szCs w:val="22"/>
              </w:rPr>
              <w:t>Henkilökunnalla</w:t>
            </w:r>
            <w:r w:rsidR="00DF0B77">
              <w:rPr>
                <w:i/>
                <w:sz w:val="22"/>
                <w:szCs w:val="22"/>
              </w:rPr>
              <w:t xml:space="preserve"> on</w:t>
            </w:r>
            <w:r w:rsidRPr="00D749B1">
              <w:rPr>
                <w:i/>
                <w:sz w:val="22"/>
                <w:szCs w:val="22"/>
              </w:rPr>
              <w:t xml:space="preserve"> mahdollisuus esittää omia työvuorotoiveitaan, myös äkillisissä menoissa työvuorovaihdot yleensä onnistuvat. </w:t>
            </w:r>
          </w:p>
          <w:p w:rsidR="00317159" w:rsidRPr="00D749B1" w:rsidRDefault="00317159" w:rsidP="00F73D5E">
            <w:pPr>
              <w:pStyle w:val="Eivli"/>
              <w:rPr>
                <w:i/>
                <w:sz w:val="22"/>
                <w:szCs w:val="22"/>
              </w:rPr>
            </w:pPr>
            <w:r w:rsidRPr="00D749B1">
              <w:rPr>
                <w:i/>
                <w:sz w:val="22"/>
                <w:szCs w:val="22"/>
              </w:rPr>
              <w:t>Mahdollisuus päästä koulutuksiin joita henkilökunta saa itse ehdottaa henkilöstökokouksissa tai joihin kokee tarvetta. Halukkaat voivat saada omia vastuualueitaan.</w:t>
            </w:r>
          </w:p>
          <w:p w:rsidR="00317159" w:rsidRPr="00D749B1" w:rsidRDefault="00317159" w:rsidP="00F73D5E">
            <w:pPr>
              <w:pStyle w:val="Eivli"/>
              <w:rPr>
                <w:i/>
                <w:sz w:val="22"/>
                <w:szCs w:val="22"/>
              </w:rPr>
            </w:pPr>
            <w:r w:rsidRPr="00D749B1">
              <w:rPr>
                <w:i/>
                <w:sz w:val="22"/>
                <w:szCs w:val="22"/>
              </w:rPr>
              <w:t>Kehityskeskusteluita käydään vuosittain ja henkilökunta voi keskustella esimiehen kanssa aina kun siihen tarvetta.</w:t>
            </w:r>
          </w:p>
          <w:p w:rsidR="00317159" w:rsidRPr="00D749B1" w:rsidRDefault="00317159" w:rsidP="00F73D5E">
            <w:pPr>
              <w:pStyle w:val="Eivli"/>
              <w:rPr>
                <w:i/>
                <w:sz w:val="22"/>
                <w:szCs w:val="22"/>
              </w:rPr>
            </w:pPr>
            <w:proofErr w:type="spellStart"/>
            <w:r w:rsidRPr="00D749B1">
              <w:rPr>
                <w:i/>
                <w:sz w:val="22"/>
                <w:szCs w:val="22"/>
              </w:rPr>
              <w:lastRenderedPageBreak/>
              <w:t>Tyhy</w:t>
            </w:r>
            <w:proofErr w:type="spellEnd"/>
            <w:r w:rsidRPr="00D749B1">
              <w:rPr>
                <w:i/>
                <w:sz w:val="22"/>
                <w:szCs w:val="22"/>
              </w:rPr>
              <w:t xml:space="preserve"> toimintaa ja </w:t>
            </w:r>
            <w:proofErr w:type="spellStart"/>
            <w:r w:rsidRPr="00D749B1">
              <w:rPr>
                <w:i/>
                <w:sz w:val="22"/>
                <w:szCs w:val="22"/>
              </w:rPr>
              <w:t>ePassi</w:t>
            </w:r>
            <w:proofErr w:type="spellEnd"/>
            <w:r w:rsidRPr="00D749B1">
              <w:rPr>
                <w:i/>
                <w:sz w:val="22"/>
                <w:szCs w:val="22"/>
              </w:rPr>
              <w:t xml:space="preserve"> kaupungin henkilökunnalle sekä lisäksi henkilöstön virkistysryhmän järjestämää toimintaa kesäretkien, teatterien sekä pikkujoulujen muodossa.</w:t>
            </w:r>
          </w:p>
          <w:p w:rsidR="00317159" w:rsidRPr="00D749B1" w:rsidRDefault="00317159" w:rsidP="00F73D5E">
            <w:pPr>
              <w:pStyle w:val="Eivli"/>
              <w:rPr>
                <w:i/>
              </w:rPr>
            </w:pPr>
          </w:p>
        </w:tc>
      </w:tr>
      <w:tr w:rsidR="00317159" w:rsidRPr="0079641E" w:rsidTr="00E35458">
        <w:tc>
          <w:tcPr>
            <w:tcW w:w="10339" w:type="dxa"/>
          </w:tcPr>
          <w:p w:rsidR="00317159" w:rsidRPr="0079641E" w:rsidRDefault="00317159" w:rsidP="00F73D5E">
            <w:pPr>
              <w:pStyle w:val="Eivli"/>
            </w:pPr>
            <w:r w:rsidRPr="0079641E">
              <w:lastRenderedPageBreak/>
              <w:t>Henkilöstön rekrytoinnin periaatteet</w:t>
            </w:r>
          </w:p>
          <w:p w:rsidR="00317159" w:rsidRDefault="00317159" w:rsidP="00F73D5E">
            <w:pPr>
              <w:pStyle w:val="Eivli"/>
            </w:pPr>
          </w:p>
          <w:p w:rsidR="00317159" w:rsidRPr="00EC06E2" w:rsidRDefault="00317159" w:rsidP="00F73D5E">
            <w:pPr>
              <w:pStyle w:val="Eivli"/>
              <w:rPr>
                <w:sz w:val="24"/>
                <w:szCs w:val="24"/>
              </w:rPr>
            </w:pPr>
            <w:r w:rsidRPr="00EC06E2">
              <w:rPr>
                <w:sz w:val="24"/>
                <w:szCs w:val="24"/>
              </w:rPr>
              <w:t xml:space="preserve">Henkilöstön rekrytointia ohjaavat työlainsäädäntö ja työehtosopimukset, joissa määritellään sekä työntekijöiden että työnantajien oikeudet ja velvollisuudet. </w:t>
            </w:r>
            <w:r>
              <w:rPr>
                <w:sz w:val="24"/>
                <w:szCs w:val="24"/>
              </w:rPr>
              <w:t>Rekrytointia ohjaa laki sosiaalihuollon ammatillisen henkilöstöstä 817/2015 kelpoisuus vaatimuksista sekä laki terveydenhuollon ammatillisesta henkilöstöstä 28.6.94/55.9 T</w:t>
            </w:r>
            <w:r w:rsidRPr="00EC06E2">
              <w:rPr>
                <w:sz w:val="24"/>
                <w:szCs w:val="24"/>
              </w:rPr>
              <w:t>ämän lisäksi yksiköllä voi olla omia henkilöstön rakenteeseen ja osaamiseen liittyviä rekrytointiperiaatteita, joista avoin tiedottaminen on tärkeää niin t</w:t>
            </w:r>
            <w:r w:rsidR="00DF0B77">
              <w:rPr>
                <w:sz w:val="24"/>
                <w:szCs w:val="24"/>
              </w:rPr>
              <w:t xml:space="preserve">yön hakijoille kuin työntekijöillekin. </w:t>
            </w:r>
          </w:p>
          <w:p w:rsidR="00317159" w:rsidRDefault="00317159" w:rsidP="00F73D5E">
            <w:pPr>
              <w:pStyle w:val="Eivli"/>
            </w:pPr>
          </w:p>
        </w:tc>
      </w:tr>
      <w:tr w:rsidR="00317159" w:rsidRPr="0079641E" w:rsidTr="00E35458">
        <w:tc>
          <w:tcPr>
            <w:tcW w:w="10339" w:type="dxa"/>
          </w:tcPr>
          <w:p w:rsidR="00317159" w:rsidRDefault="00317159" w:rsidP="00F73D5E">
            <w:pPr>
              <w:pStyle w:val="Eivli"/>
            </w:pPr>
            <w:r>
              <w:t xml:space="preserve">a) </w:t>
            </w:r>
            <w:r w:rsidRPr="006C1728">
              <w:t>Mitkä ovat yksikön henkilökunnan rekrytointia koskevat periaatteet?</w:t>
            </w:r>
          </w:p>
          <w:p w:rsidR="00317159" w:rsidRDefault="00317159" w:rsidP="00F73D5E">
            <w:pPr>
              <w:pStyle w:val="Eivli"/>
              <w:rPr>
                <w:sz w:val="22"/>
                <w:szCs w:val="22"/>
              </w:rPr>
            </w:pPr>
            <w:r>
              <w:rPr>
                <w:sz w:val="22"/>
                <w:szCs w:val="22"/>
              </w:rPr>
              <w:t xml:space="preserve">Avoimiin toimiin on julkinen tai sisäinen hakumenettely. Hoitohenkilöstöä rekrytoitaessa tarkastetaan tutkintotodistukset sekä varmistetaan pätevyys JulkiTerhikki ja </w:t>
            </w:r>
            <w:proofErr w:type="spellStart"/>
            <w:r>
              <w:rPr>
                <w:sz w:val="22"/>
                <w:szCs w:val="22"/>
              </w:rPr>
              <w:t>JulkiSuosikki</w:t>
            </w:r>
            <w:proofErr w:type="spellEnd"/>
            <w:r>
              <w:rPr>
                <w:sz w:val="22"/>
                <w:szCs w:val="22"/>
              </w:rPr>
              <w:t xml:space="preserve"> - rekisteristä. Vuosilomasijaisuuksiin rekrytoidaan </w:t>
            </w:r>
            <w:proofErr w:type="spellStart"/>
            <w:r>
              <w:rPr>
                <w:sz w:val="22"/>
                <w:szCs w:val="22"/>
              </w:rPr>
              <w:t>sosiaali</w:t>
            </w:r>
            <w:proofErr w:type="spellEnd"/>
            <w:r>
              <w:rPr>
                <w:sz w:val="22"/>
                <w:szCs w:val="22"/>
              </w:rPr>
              <w:t xml:space="preserve">- ja terveysalan opiskelijoita, jolloin vaaditaan opintosuoriteote. Henkilön valinnan vakinaiseen toimeen vahvistaa perusturvan toimialajohtaja viranhaltija päätöksellä. </w:t>
            </w:r>
          </w:p>
          <w:p w:rsidR="00317159" w:rsidRPr="0079641E" w:rsidRDefault="00317159" w:rsidP="00F73D5E">
            <w:pPr>
              <w:pStyle w:val="Eivli"/>
            </w:pPr>
          </w:p>
        </w:tc>
      </w:tr>
      <w:tr w:rsidR="00317159" w:rsidRPr="0079641E" w:rsidTr="00E35458">
        <w:tc>
          <w:tcPr>
            <w:tcW w:w="10339" w:type="dxa"/>
          </w:tcPr>
          <w:p w:rsidR="00317159" w:rsidRPr="0079641E" w:rsidRDefault="00317159" w:rsidP="00F73D5E">
            <w:pPr>
              <w:pStyle w:val="Eivli"/>
            </w:pPr>
            <w:r w:rsidRPr="0079641E">
              <w:t>Kuvaus henkilöstön perehdyttämisestä ja täydennyskoulutuksesta</w:t>
            </w:r>
          </w:p>
          <w:p w:rsidR="00317159" w:rsidRDefault="00317159" w:rsidP="00F73D5E">
            <w:pPr>
              <w:pStyle w:val="Eivli"/>
            </w:pPr>
          </w:p>
          <w:p w:rsidR="00317159" w:rsidRPr="006C1728" w:rsidRDefault="00317159" w:rsidP="00F73D5E">
            <w:pPr>
              <w:pStyle w:val="Eivli"/>
            </w:pPr>
            <w:r w:rsidRPr="00EC06E2">
              <w:rPr>
                <w:sz w:val="24"/>
                <w:szCs w:val="24"/>
              </w:rPr>
              <w:t xml:space="preserve">Toimintayksikön hoito- ja hoivahenkilöstö perehdytetään asiakastyöhön, asiakastietojen käsittelyyn ja tietosuojaan sekä omavalvonnan toteuttamiseen. Sama koskee myös yksikössä työskenteleviä opiskelijoita ja pitkään töistä poissaolleita. </w:t>
            </w:r>
          </w:p>
        </w:tc>
      </w:tr>
      <w:tr w:rsidR="00317159" w:rsidRPr="0079641E" w:rsidTr="00E35458">
        <w:tc>
          <w:tcPr>
            <w:tcW w:w="10339" w:type="dxa"/>
          </w:tcPr>
          <w:p w:rsidR="00317159" w:rsidRDefault="00317159" w:rsidP="00F73D5E">
            <w:pPr>
              <w:pStyle w:val="Eivli"/>
            </w:pPr>
            <w:r>
              <w:t xml:space="preserve">a) </w:t>
            </w:r>
            <w:r w:rsidRPr="0079641E">
              <w:t>Miten yksikössä huolehditaan työntekijöiden ja opiskelijoiden perehdytyksestä asiakastyöhön, asiakastietojen käsittelyyn ja tietosuojaan?</w:t>
            </w:r>
          </w:p>
          <w:p w:rsidR="00317159" w:rsidRDefault="00317159" w:rsidP="00F73D5E">
            <w:pPr>
              <w:pStyle w:val="Eivli"/>
              <w:rPr>
                <w:sz w:val="22"/>
                <w:szCs w:val="22"/>
              </w:rPr>
            </w:pPr>
            <w:r>
              <w:rPr>
                <w:sz w:val="22"/>
                <w:szCs w:val="22"/>
              </w:rPr>
              <w:t xml:space="preserve">Yksikössä on oma perehdytysprosessi, josta huolehtivat sekä esimies, perehdytettävä että koko muu henkilöstö. Uudelle työntekijälle nimetään perehdytyksestä vastaavat työntekijät. Jokainen yksikön   työntekijä vastaa perehdytyksestä omalta osaltaan. Uusi työntekijä on myös itse velvollinen huolehtimaan, että kaikki perehdytyslomakkeessa olevat asiat on käyty läpi ja koko henkilöstö on velvollinen antamaan perehdytystä. Kun perehdytettävä on läpikäynyt kaikki lomakkeen asiat, palauttaa hän perehdytyslomakkeen esimiehelle allekirjoitettuna. Uusi työntekijä perehdytetään intranettiin jossa saatavilla kaupungin yleinen perehdytys materiaali. </w:t>
            </w:r>
          </w:p>
          <w:p w:rsidR="00317159" w:rsidRDefault="00317159" w:rsidP="00F73D5E">
            <w:pPr>
              <w:pStyle w:val="Eivli"/>
            </w:pPr>
          </w:p>
        </w:tc>
      </w:tr>
      <w:tr w:rsidR="00317159" w:rsidRPr="0079641E" w:rsidTr="00E35458">
        <w:tc>
          <w:tcPr>
            <w:tcW w:w="10339" w:type="dxa"/>
          </w:tcPr>
          <w:p w:rsidR="00317159" w:rsidRDefault="00317159" w:rsidP="00F73D5E">
            <w:pPr>
              <w:pStyle w:val="Eivli"/>
            </w:pPr>
            <w:r>
              <w:t xml:space="preserve">b) </w:t>
            </w:r>
            <w:r w:rsidRPr="0079641E">
              <w:t>Miten yksikössä järjestetään henkilöstön täydennyskoulutus?</w:t>
            </w:r>
          </w:p>
          <w:p w:rsidR="00317159" w:rsidRDefault="00317159" w:rsidP="00F73D5E">
            <w:pPr>
              <w:pStyle w:val="Eivli"/>
              <w:rPr>
                <w:sz w:val="22"/>
                <w:szCs w:val="22"/>
              </w:rPr>
            </w:pPr>
            <w:r>
              <w:rPr>
                <w:sz w:val="22"/>
                <w:szCs w:val="22"/>
              </w:rPr>
              <w:t xml:space="preserve">Mäntykodin esimies laatii yhdessä henkilöstön kanssa täydennyskoulutussuunnitelman seuraavalle vuodelle. Koulutussuunnitelma pohjautuu yksikön toiminnalle asetettuihin tavoitteisiin, toimintaan ja yksikön kehittymistarpeisiin.  Koulutuksia pyritään järjestämään yhteisesti koko perusturvan henkilökunnalle joko ulkopuolisen kouluttajan toimesta tai hyödyntämällä oman organisaation osaamista.  Lääkehoidon osaamisen varmistaminen </w:t>
            </w:r>
            <w:proofErr w:type="spellStart"/>
            <w:r>
              <w:rPr>
                <w:sz w:val="22"/>
                <w:szCs w:val="22"/>
              </w:rPr>
              <w:t>Vsshp:n</w:t>
            </w:r>
            <w:proofErr w:type="spellEnd"/>
            <w:r>
              <w:rPr>
                <w:sz w:val="22"/>
                <w:szCs w:val="22"/>
              </w:rPr>
              <w:t xml:space="preserve"> käytäntöjen mukaan. </w:t>
            </w:r>
            <w:proofErr w:type="spellStart"/>
            <w:r>
              <w:rPr>
                <w:sz w:val="22"/>
                <w:szCs w:val="22"/>
              </w:rPr>
              <w:t>LOve</w:t>
            </w:r>
            <w:proofErr w:type="spellEnd"/>
            <w:r>
              <w:rPr>
                <w:sz w:val="22"/>
                <w:szCs w:val="22"/>
              </w:rPr>
              <w:t xml:space="preserve"> -verk</w:t>
            </w:r>
            <w:r w:rsidR="005F43B9">
              <w:rPr>
                <w:sz w:val="22"/>
                <w:szCs w:val="22"/>
              </w:rPr>
              <w:t>kotentit</w:t>
            </w:r>
            <w:r>
              <w:rPr>
                <w:sz w:val="22"/>
                <w:szCs w:val="22"/>
              </w:rPr>
              <w:t xml:space="preserve"> ja osaamisen näytöt.  </w:t>
            </w:r>
          </w:p>
          <w:p w:rsidR="00317159" w:rsidRPr="0079641E" w:rsidRDefault="00317159" w:rsidP="00F73D5E">
            <w:pPr>
              <w:pStyle w:val="Eivli"/>
            </w:pPr>
          </w:p>
        </w:tc>
      </w:tr>
      <w:tr w:rsidR="00317159" w:rsidRPr="0079641E" w:rsidTr="00E35458">
        <w:tc>
          <w:tcPr>
            <w:tcW w:w="10339" w:type="dxa"/>
          </w:tcPr>
          <w:p w:rsidR="00317159" w:rsidRPr="00F1144C" w:rsidRDefault="00317159" w:rsidP="00F73D5E">
            <w:pPr>
              <w:pStyle w:val="Eivli"/>
            </w:pPr>
            <w:r w:rsidRPr="00F1144C">
              <w:t>Toimitilat</w:t>
            </w:r>
          </w:p>
          <w:p w:rsidR="00317159" w:rsidRDefault="00317159" w:rsidP="00F73D5E">
            <w:pPr>
              <w:pStyle w:val="Eivli"/>
            </w:pPr>
          </w:p>
        </w:tc>
      </w:tr>
      <w:tr w:rsidR="00317159" w:rsidRPr="0079641E" w:rsidTr="00E35458">
        <w:trPr>
          <w:trHeight w:val="1204"/>
        </w:trPr>
        <w:tc>
          <w:tcPr>
            <w:tcW w:w="10339" w:type="dxa"/>
          </w:tcPr>
          <w:p w:rsidR="00317159" w:rsidRDefault="00317159" w:rsidP="00F73D5E">
            <w:pPr>
              <w:pStyle w:val="Eivli"/>
            </w:pPr>
            <w:r>
              <w:lastRenderedPageBreak/>
              <w:t>Tilojen käytön periaatteet</w:t>
            </w:r>
          </w:p>
          <w:p w:rsidR="00317159" w:rsidRDefault="00317159" w:rsidP="00F73D5E">
            <w:pPr>
              <w:pStyle w:val="Eivli"/>
              <w:rPr>
                <w:sz w:val="22"/>
                <w:szCs w:val="22"/>
              </w:rPr>
            </w:pPr>
            <w:r>
              <w:rPr>
                <w:sz w:val="22"/>
                <w:szCs w:val="22"/>
              </w:rPr>
              <w:t xml:space="preserve">Mäntykodissa asukkailla on yhden hengen huoneet ja pariskunnalla on mahdollisuus asua kahden hengen huoneissa. Jokainen asukas saa sisustaa huoneensa mielensä mukaan. Yksikön puolesta sänky ja yöpöytä.  </w:t>
            </w:r>
          </w:p>
          <w:p w:rsidR="00317159" w:rsidRDefault="00317159" w:rsidP="00F73D5E">
            <w:pPr>
              <w:pStyle w:val="Eivli"/>
              <w:rPr>
                <w:sz w:val="22"/>
                <w:szCs w:val="22"/>
              </w:rPr>
            </w:pPr>
            <w:r>
              <w:rPr>
                <w:sz w:val="22"/>
                <w:szCs w:val="22"/>
              </w:rPr>
              <w:t xml:space="preserve">Yleisiä tiloja ovat keittiöt ja päiväsali sekä terassit. Yleiset tilat ovat kaikkien käytössä ja mahdollisuus liikkua ja vierailla kerrosten välissä on mahdollistettu hissillä. Mäntykodissa ei ole erillisiä vierailuaikoja. Mahdollisuus esim. saattohoidossa olevan asukkaan omaisen yöpymiseen pyritään järjestämään. </w:t>
            </w:r>
          </w:p>
          <w:p w:rsidR="00317159" w:rsidRDefault="00317159" w:rsidP="00F73D5E">
            <w:pPr>
              <w:pStyle w:val="Eivli"/>
              <w:rPr>
                <w:sz w:val="22"/>
                <w:szCs w:val="22"/>
              </w:rPr>
            </w:pPr>
            <w:r>
              <w:rPr>
                <w:sz w:val="22"/>
                <w:szCs w:val="22"/>
              </w:rPr>
              <w:t xml:space="preserve">Asiakkaat ovat vuokralla Someron kaupungilla, joten huone on vain heidän käytössään pidemmänkin poissaolon aikana. </w:t>
            </w:r>
          </w:p>
          <w:p w:rsidR="00317159" w:rsidRDefault="00317159" w:rsidP="00F73D5E">
            <w:pPr>
              <w:pStyle w:val="Eivli"/>
              <w:rPr>
                <w:sz w:val="22"/>
                <w:szCs w:val="22"/>
              </w:rPr>
            </w:pPr>
            <w:r>
              <w:rPr>
                <w:sz w:val="22"/>
                <w:szCs w:val="22"/>
              </w:rPr>
              <w:t xml:space="preserve"> </w:t>
            </w:r>
          </w:p>
          <w:p w:rsidR="00317159" w:rsidRPr="00F1144C" w:rsidRDefault="00317159" w:rsidP="00F73D5E">
            <w:pPr>
              <w:pStyle w:val="Eivli"/>
            </w:pPr>
          </w:p>
        </w:tc>
      </w:tr>
      <w:tr w:rsidR="00317159" w:rsidRPr="0079641E" w:rsidTr="00E35458">
        <w:trPr>
          <w:trHeight w:val="1264"/>
        </w:trPr>
        <w:tc>
          <w:tcPr>
            <w:tcW w:w="10339" w:type="dxa"/>
          </w:tcPr>
          <w:p w:rsidR="00317159" w:rsidRDefault="00317159" w:rsidP="00F73D5E">
            <w:pPr>
              <w:pStyle w:val="Eivli"/>
            </w:pPr>
            <w:r>
              <w:t>Miten yksikön siivous ja pyykkihuolto on järjestetty?</w:t>
            </w:r>
          </w:p>
          <w:p w:rsidR="00317159" w:rsidRDefault="00317159" w:rsidP="00F73D5E">
            <w:pPr>
              <w:pStyle w:val="Eivli"/>
              <w:rPr>
                <w:sz w:val="22"/>
                <w:szCs w:val="22"/>
              </w:rPr>
            </w:pPr>
            <w:r>
              <w:rPr>
                <w:sz w:val="22"/>
                <w:szCs w:val="22"/>
              </w:rPr>
              <w:t>Siivous on järjestetty Someron kaupungin tilahallinnon alaisuudessa. Mäntykodissa on arkisin oma siistijä, joka tekee aamuvuoroa. Siivoushuollosta on omat toimintaohjeet ja niiden päivittämisestä vastaa siivoushenkilökunta sekä talon nimetty hygieniavastuuhenkilö.</w:t>
            </w:r>
          </w:p>
          <w:p w:rsidR="00317159" w:rsidRDefault="00317159" w:rsidP="00F73D5E">
            <w:pPr>
              <w:pStyle w:val="Eivli"/>
            </w:pPr>
            <w:r>
              <w:rPr>
                <w:sz w:val="22"/>
                <w:szCs w:val="22"/>
              </w:rPr>
              <w:t xml:space="preserve">Pyykkihuolto on järjestetty terveyskeskuksen pesulassa. Henkilökunta vastaa puhtaan pyykin jakelusta huoneisiin. Likapyykin käsittely on ohjeistettu erikseen. </w:t>
            </w:r>
          </w:p>
        </w:tc>
      </w:tr>
      <w:tr w:rsidR="00317159" w:rsidRPr="0079641E" w:rsidTr="00E35458">
        <w:tc>
          <w:tcPr>
            <w:tcW w:w="10339" w:type="dxa"/>
          </w:tcPr>
          <w:p w:rsidR="00317159" w:rsidRDefault="00317159" w:rsidP="00F73D5E">
            <w:pPr>
              <w:pStyle w:val="Eivli"/>
            </w:pPr>
            <w:r>
              <w:t>Teknologiset ratkaisut</w:t>
            </w:r>
          </w:p>
          <w:p w:rsidR="00317159" w:rsidRPr="003C4EAE" w:rsidRDefault="00317159" w:rsidP="00F73D5E">
            <w:pPr>
              <w:pStyle w:val="Eivli"/>
            </w:pPr>
          </w:p>
          <w:p w:rsidR="00317159" w:rsidRPr="001F1157" w:rsidRDefault="00317159" w:rsidP="00F73D5E">
            <w:pPr>
              <w:pStyle w:val="Eivli"/>
              <w:rPr>
                <w:sz w:val="22"/>
                <w:szCs w:val="22"/>
              </w:rPr>
            </w:pPr>
            <w:r w:rsidRPr="001F1157">
              <w:rPr>
                <w:sz w:val="22"/>
                <w:szCs w:val="22"/>
              </w:rPr>
              <w:t>Henkilökunnan ja asiakkaiden turvallisuudesta huolehditaan erilaisilla kulunvalvontakameroilla sekä hälytys- ja kutsulaitteilla. U</w:t>
            </w:r>
            <w:r>
              <w:rPr>
                <w:sz w:val="22"/>
                <w:szCs w:val="22"/>
              </w:rPr>
              <w:t xml:space="preserve">lko-ovella on kamera ja </w:t>
            </w:r>
            <w:r w:rsidRPr="001F1157">
              <w:rPr>
                <w:sz w:val="22"/>
                <w:szCs w:val="22"/>
              </w:rPr>
              <w:t xml:space="preserve">kansliassa </w:t>
            </w:r>
            <w:r>
              <w:rPr>
                <w:sz w:val="22"/>
                <w:szCs w:val="22"/>
              </w:rPr>
              <w:t>sekä taukotilassa v</w:t>
            </w:r>
            <w:r w:rsidRPr="001F1157">
              <w:rPr>
                <w:sz w:val="22"/>
                <w:szCs w:val="22"/>
              </w:rPr>
              <w:t>astaanotin, josta henkilökunta pystyy näkemään tulijan. Kamera ei ole tallentava.</w:t>
            </w:r>
            <w:r>
              <w:rPr>
                <w:sz w:val="22"/>
                <w:szCs w:val="22"/>
              </w:rPr>
              <w:t xml:space="preserve"> </w:t>
            </w:r>
            <w:r w:rsidRPr="001F1157">
              <w:rPr>
                <w:sz w:val="22"/>
                <w:szCs w:val="22"/>
              </w:rPr>
              <w:t>Lääkkeenjakohuoneessa on kameravalvonta.</w:t>
            </w:r>
            <w:r>
              <w:rPr>
                <w:sz w:val="22"/>
                <w:szCs w:val="22"/>
              </w:rPr>
              <w:t xml:space="preserve"> </w:t>
            </w:r>
            <w:r w:rsidRPr="001F1157">
              <w:rPr>
                <w:sz w:val="22"/>
                <w:szCs w:val="22"/>
              </w:rPr>
              <w:t xml:space="preserve">Omavalvontasuunnitelmassa kuvataan käytössä olevien laitteiden käytön periaatteet eli esimerkiksi, ovatko kamerat tallentavia vai eivät, mihin laitteita sijoitetaan, mihin tarkoitukseen niitä käytetään ja kuka niiden asianmukaisesta käytöstä vastaa. </w:t>
            </w:r>
          </w:p>
          <w:p w:rsidR="00317159" w:rsidRPr="001F1157" w:rsidRDefault="00317159" w:rsidP="00F73D5E">
            <w:pPr>
              <w:pStyle w:val="Eivli"/>
              <w:rPr>
                <w:sz w:val="22"/>
                <w:szCs w:val="22"/>
              </w:rPr>
            </w:pPr>
            <w:r>
              <w:rPr>
                <w:sz w:val="22"/>
                <w:szCs w:val="22"/>
              </w:rPr>
              <w:t xml:space="preserve">Yksikön </w:t>
            </w:r>
            <w:r w:rsidRPr="001F1157">
              <w:rPr>
                <w:sz w:val="22"/>
                <w:szCs w:val="22"/>
              </w:rPr>
              <w:t>ulko-ovi sulkeutuu iltaisin klo</w:t>
            </w:r>
            <w:r w:rsidRPr="001F1157">
              <w:rPr>
                <w:color w:val="FF0000"/>
                <w:sz w:val="22"/>
                <w:szCs w:val="22"/>
              </w:rPr>
              <w:t xml:space="preserve"> </w:t>
            </w:r>
            <w:r w:rsidRPr="006072C4">
              <w:rPr>
                <w:color w:val="181818" w:themeColor="text2"/>
                <w:sz w:val="22"/>
                <w:szCs w:val="22"/>
              </w:rPr>
              <w:t xml:space="preserve">18:00, </w:t>
            </w:r>
            <w:r>
              <w:rPr>
                <w:sz w:val="22"/>
                <w:szCs w:val="22"/>
              </w:rPr>
              <w:t xml:space="preserve">jonka jälkeen numerokoodilla ei pääse sisään. </w:t>
            </w:r>
            <w:r w:rsidRPr="001F1157">
              <w:rPr>
                <w:sz w:val="22"/>
                <w:szCs w:val="22"/>
              </w:rPr>
              <w:t xml:space="preserve"> </w:t>
            </w:r>
            <w:r>
              <w:rPr>
                <w:sz w:val="22"/>
                <w:szCs w:val="22"/>
              </w:rPr>
              <w:t>Ovikelloa soittamalla pääsee sisään</w:t>
            </w:r>
            <w:r w:rsidR="00DF0B77">
              <w:rPr>
                <w:sz w:val="22"/>
                <w:szCs w:val="22"/>
              </w:rPr>
              <w:t>,</w:t>
            </w:r>
            <w:r>
              <w:rPr>
                <w:sz w:val="22"/>
                <w:szCs w:val="22"/>
              </w:rPr>
              <w:t xml:space="preserve"> kun yksikön ulko-ovi on lukossa. </w:t>
            </w:r>
            <w:r w:rsidRPr="001F1157">
              <w:rPr>
                <w:sz w:val="22"/>
                <w:szCs w:val="22"/>
              </w:rPr>
              <w:t xml:space="preserve">Kaikilla ulosjohtavilla ovilla on käytössä kulunvalvonta, josta tulee hälytys ilta- ja yö aikaan henkilökunnan </w:t>
            </w:r>
            <w:proofErr w:type="spellStart"/>
            <w:r>
              <w:rPr>
                <w:sz w:val="22"/>
                <w:szCs w:val="22"/>
              </w:rPr>
              <w:t>dect</w:t>
            </w:r>
            <w:proofErr w:type="spellEnd"/>
            <w:r>
              <w:rPr>
                <w:sz w:val="22"/>
                <w:szCs w:val="22"/>
              </w:rPr>
              <w:t>-puhelimeen</w:t>
            </w:r>
            <w:r w:rsidRPr="001F1157">
              <w:rPr>
                <w:sz w:val="22"/>
                <w:szCs w:val="22"/>
              </w:rPr>
              <w:t xml:space="preserve"> oven avautuessa. </w:t>
            </w:r>
            <w:r>
              <w:rPr>
                <w:sz w:val="22"/>
                <w:szCs w:val="22"/>
              </w:rPr>
              <w:t xml:space="preserve">Asukkaiden valvontaa </w:t>
            </w:r>
            <w:r w:rsidRPr="001F1157">
              <w:rPr>
                <w:sz w:val="22"/>
                <w:szCs w:val="22"/>
              </w:rPr>
              <w:t>on mahdollista hoitaa myös</w:t>
            </w:r>
            <w:r>
              <w:rPr>
                <w:sz w:val="22"/>
                <w:szCs w:val="22"/>
              </w:rPr>
              <w:t xml:space="preserve"> asukkaalle laitettavalla </w:t>
            </w:r>
            <w:r w:rsidRPr="001F1157">
              <w:rPr>
                <w:sz w:val="22"/>
                <w:szCs w:val="22"/>
              </w:rPr>
              <w:t xml:space="preserve">henkilökohtaisella </w:t>
            </w:r>
            <w:r>
              <w:rPr>
                <w:sz w:val="22"/>
                <w:szCs w:val="22"/>
              </w:rPr>
              <w:t>k</w:t>
            </w:r>
            <w:r w:rsidRPr="001F1157">
              <w:rPr>
                <w:sz w:val="22"/>
                <w:szCs w:val="22"/>
              </w:rPr>
              <w:t>ulunvalvonta rannekkeella</w:t>
            </w:r>
            <w:r>
              <w:rPr>
                <w:sz w:val="22"/>
                <w:szCs w:val="22"/>
              </w:rPr>
              <w:t>.</w:t>
            </w:r>
            <w:r w:rsidRPr="001F1157">
              <w:rPr>
                <w:sz w:val="22"/>
                <w:szCs w:val="22"/>
              </w:rPr>
              <w:t xml:space="preserve"> </w:t>
            </w:r>
          </w:p>
          <w:p w:rsidR="00317159" w:rsidRPr="001F1157" w:rsidRDefault="00317159" w:rsidP="00F73D5E">
            <w:pPr>
              <w:pStyle w:val="Eivli"/>
              <w:rPr>
                <w:sz w:val="22"/>
                <w:szCs w:val="22"/>
              </w:rPr>
            </w:pPr>
            <w:r w:rsidRPr="001F1157">
              <w:rPr>
                <w:sz w:val="22"/>
                <w:szCs w:val="22"/>
              </w:rPr>
              <w:t xml:space="preserve">Asukashuoneissa on käytössä </w:t>
            </w:r>
            <w:proofErr w:type="spellStart"/>
            <w:r w:rsidRPr="001F1157">
              <w:rPr>
                <w:sz w:val="22"/>
                <w:szCs w:val="22"/>
              </w:rPr>
              <w:t>Miratel</w:t>
            </w:r>
            <w:proofErr w:type="spellEnd"/>
            <w:r w:rsidRPr="001F1157">
              <w:rPr>
                <w:sz w:val="22"/>
                <w:szCs w:val="22"/>
              </w:rPr>
              <w:t>- kutsujärjestelmä. Asiakas voi kut</w:t>
            </w:r>
            <w:r>
              <w:rPr>
                <w:sz w:val="22"/>
                <w:szCs w:val="22"/>
              </w:rPr>
              <w:t>sua hoitajaa joko hälytyspainikkeella joka on liitetty potilaskojeeseen</w:t>
            </w:r>
            <w:r w:rsidRPr="001F1157">
              <w:rPr>
                <w:sz w:val="22"/>
                <w:szCs w:val="22"/>
              </w:rPr>
              <w:t xml:space="preserve"> tai </w:t>
            </w:r>
            <w:r>
              <w:rPr>
                <w:sz w:val="22"/>
                <w:szCs w:val="22"/>
              </w:rPr>
              <w:t xml:space="preserve">hoitajakutsu </w:t>
            </w:r>
            <w:r w:rsidRPr="001F1157">
              <w:rPr>
                <w:sz w:val="22"/>
                <w:szCs w:val="22"/>
              </w:rPr>
              <w:t xml:space="preserve">rannekkeesta. Koko henkilökunta vastaa asiakkaiden kutsujärjestelmän toimivuuden tarkistamisesta ja ongelmatapauksissa otetaan yhteys </w:t>
            </w:r>
            <w:proofErr w:type="spellStart"/>
            <w:r w:rsidRPr="001F1157">
              <w:rPr>
                <w:sz w:val="22"/>
                <w:szCs w:val="22"/>
              </w:rPr>
              <w:t>Miratel</w:t>
            </w:r>
            <w:proofErr w:type="spellEnd"/>
            <w:r w:rsidRPr="001F1157">
              <w:rPr>
                <w:sz w:val="22"/>
                <w:szCs w:val="22"/>
              </w:rPr>
              <w:t xml:space="preserve">- huoltoon tai Talkkari Oy:n talonmiehiin. </w:t>
            </w:r>
            <w:r>
              <w:rPr>
                <w:sz w:val="22"/>
                <w:szCs w:val="22"/>
              </w:rPr>
              <w:t xml:space="preserve">Yksikössä nimetty </w:t>
            </w:r>
            <w:proofErr w:type="spellStart"/>
            <w:r>
              <w:rPr>
                <w:sz w:val="22"/>
                <w:szCs w:val="22"/>
              </w:rPr>
              <w:t>Miratel</w:t>
            </w:r>
            <w:proofErr w:type="spellEnd"/>
            <w:r>
              <w:rPr>
                <w:sz w:val="22"/>
                <w:szCs w:val="22"/>
              </w:rPr>
              <w:t xml:space="preserve"> vastaava. </w:t>
            </w:r>
          </w:p>
          <w:p w:rsidR="00317159" w:rsidRDefault="00317159" w:rsidP="00F73D5E">
            <w:pPr>
              <w:pStyle w:val="Eivli"/>
            </w:pPr>
          </w:p>
        </w:tc>
      </w:tr>
      <w:tr w:rsidR="00317159" w:rsidRPr="0079641E" w:rsidTr="00E35458">
        <w:tc>
          <w:tcPr>
            <w:tcW w:w="10339" w:type="dxa"/>
          </w:tcPr>
          <w:p w:rsidR="00317159" w:rsidRDefault="00317159" w:rsidP="00F73D5E">
            <w:pPr>
              <w:pStyle w:val="Eivli"/>
              <w:rPr>
                <w:sz w:val="22"/>
                <w:szCs w:val="22"/>
              </w:rPr>
            </w:pPr>
            <w:r>
              <w:rPr>
                <w:sz w:val="22"/>
                <w:szCs w:val="22"/>
              </w:rPr>
              <w:t xml:space="preserve">Asiakkaiden omahoitaja varmistaa oman asukkaansa kutsulaitteiden toimivuuden säännöllisesti. </w:t>
            </w:r>
          </w:p>
          <w:p w:rsidR="00317159" w:rsidRDefault="00317159" w:rsidP="00F73D5E">
            <w:pPr>
              <w:pStyle w:val="Eivli"/>
            </w:pPr>
          </w:p>
        </w:tc>
      </w:tr>
      <w:tr w:rsidR="00317159" w:rsidRPr="0079641E" w:rsidTr="00E35458">
        <w:tc>
          <w:tcPr>
            <w:tcW w:w="10339" w:type="dxa"/>
          </w:tcPr>
          <w:p w:rsidR="00317159" w:rsidRDefault="00317159" w:rsidP="00F73D5E">
            <w:pPr>
              <w:pStyle w:val="Eivli"/>
            </w:pPr>
            <w:r w:rsidRPr="00E27049">
              <w:t>Terveydenhuollon laitteiden ja tarvikkeiden hankinta, käytön ohjaus ja huolto</w:t>
            </w:r>
          </w:p>
          <w:p w:rsidR="00317159" w:rsidRPr="005D23E3" w:rsidRDefault="00317159" w:rsidP="00F73D5E">
            <w:pPr>
              <w:pStyle w:val="Eivli"/>
            </w:pPr>
          </w:p>
          <w:p w:rsidR="00317159" w:rsidRDefault="00317159" w:rsidP="00F73D5E">
            <w:pPr>
              <w:pStyle w:val="Eivli"/>
            </w:pPr>
          </w:p>
        </w:tc>
      </w:tr>
      <w:tr w:rsidR="00317159" w:rsidRPr="0079641E" w:rsidTr="00E35458">
        <w:trPr>
          <w:trHeight w:val="1667"/>
        </w:trPr>
        <w:tc>
          <w:tcPr>
            <w:tcW w:w="10339" w:type="dxa"/>
          </w:tcPr>
          <w:p w:rsidR="00317159" w:rsidRDefault="00317159" w:rsidP="00F73D5E">
            <w:pPr>
              <w:pStyle w:val="Eivli"/>
              <w:rPr>
                <w:sz w:val="22"/>
                <w:szCs w:val="22"/>
              </w:rPr>
            </w:pPr>
            <w:r>
              <w:rPr>
                <w:sz w:val="22"/>
                <w:szCs w:val="22"/>
              </w:rPr>
              <w:lastRenderedPageBreak/>
              <w:t>Mäntykodissa on käytössä pyörätuoleja, geriatrisia tuoleja, rollaattoreita, suihkutuoleja, suihkulavereja erilaisia siirto- ja nostolaitteita, moottoroituja anti-</w:t>
            </w:r>
            <w:proofErr w:type="spellStart"/>
            <w:r>
              <w:rPr>
                <w:sz w:val="22"/>
                <w:szCs w:val="22"/>
              </w:rPr>
              <w:t>decubituspatjoja</w:t>
            </w:r>
            <w:proofErr w:type="spellEnd"/>
            <w:r>
              <w:rPr>
                <w:sz w:val="22"/>
                <w:szCs w:val="22"/>
              </w:rPr>
              <w:t xml:space="preserve">.  Näistä apuvälineistä osa on yksikön hankkimia ja yhteisessä käytössä olevia sekä osa apuvälinelainaamosta asiakkaiden henkilökohtaiseen käyttöön hankittuja. Kaikilla asiakkailla on sähkösängyt. Näiden laitteiden huollosta ja korjauksista vastaa Talkkari Oy:n talonmiehet. </w:t>
            </w:r>
          </w:p>
          <w:p w:rsidR="00317159" w:rsidRDefault="00317159" w:rsidP="00F73D5E">
            <w:pPr>
              <w:pStyle w:val="Eivli"/>
              <w:rPr>
                <w:sz w:val="22"/>
                <w:szCs w:val="22"/>
              </w:rPr>
            </w:pPr>
            <w:r>
              <w:rPr>
                <w:sz w:val="22"/>
                <w:szCs w:val="22"/>
              </w:rPr>
              <w:t xml:space="preserve">Lisäksi yksikössä on happipulloja, imulaite. Happipullon vaihdoista huolehtii Talkkarit Oy. Lisäksi talossa on kuume-, verenpaine- ja verensokerimittareita sekä pulssioksimetrejä. Kuulolaitteet ja silmälasit hankkii jokainen asukas niitä tarvitessaan omahoitajan tai omaisen avustamana. </w:t>
            </w:r>
          </w:p>
          <w:p w:rsidR="00317159" w:rsidRDefault="00317159" w:rsidP="00F73D5E">
            <w:pPr>
              <w:pStyle w:val="Eivli"/>
              <w:rPr>
                <w:sz w:val="22"/>
                <w:szCs w:val="22"/>
              </w:rPr>
            </w:pPr>
            <w:r>
              <w:rPr>
                <w:sz w:val="22"/>
                <w:szCs w:val="22"/>
              </w:rPr>
              <w:t xml:space="preserve">Liikkumisen ja siirtymisen apuvälineiden käytön perehdytyksestä vastaa yksikön fysioterapeutti Liisa Nietula sekä apuvälineistä vastaava Kuntohoitaja Leila Vaittinen. Muiden käytössä olevien laitteiden käytön perehdytyksestä vastaa osaston henkilöstö. </w:t>
            </w:r>
          </w:p>
          <w:p w:rsidR="00317159" w:rsidRPr="00E27049" w:rsidRDefault="00317159" w:rsidP="00F73D5E">
            <w:pPr>
              <w:pStyle w:val="Eivli"/>
            </w:pPr>
            <w:r>
              <w:rPr>
                <w:sz w:val="22"/>
                <w:szCs w:val="22"/>
              </w:rPr>
              <w:t xml:space="preserve">Osastolla sijaitsevan </w:t>
            </w:r>
            <w:proofErr w:type="spellStart"/>
            <w:r>
              <w:rPr>
                <w:sz w:val="22"/>
                <w:szCs w:val="22"/>
              </w:rPr>
              <w:t>laminaarikaapin</w:t>
            </w:r>
            <w:proofErr w:type="spellEnd"/>
            <w:r>
              <w:rPr>
                <w:sz w:val="22"/>
                <w:szCs w:val="22"/>
              </w:rPr>
              <w:t xml:space="preserve"> käytön perehdytyksestä vastaa hoitohenkilöstö, lääkehoidon vastuuhenkilö. </w:t>
            </w:r>
            <w:proofErr w:type="spellStart"/>
            <w:r>
              <w:rPr>
                <w:sz w:val="22"/>
                <w:szCs w:val="22"/>
              </w:rPr>
              <w:t>Laminaarikaapin</w:t>
            </w:r>
            <w:proofErr w:type="spellEnd"/>
            <w:r>
              <w:rPr>
                <w:sz w:val="22"/>
                <w:szCs w:val="22"/>
              </w:rPr>
              <w:t xml:space="preserve"> huollosta vastaa </w:t>
            </w:r>
            <w:proofErr w:type="spellStart"/>
            <w:r>
              <w:rPr>
                <w:sz w:val="22"/>
                <w:szCs w:val="22"/>
              </w:rPr>
              <w:t>Laboline</w:t>
            </w:r>
            <w:proofErr w:type="spellEnd"/>
            <w:r>
              <w:rPr>
                <w:sz w:val="22"/>
                <w:szCs w:val="22"/>
              </w:rPr>
              <w:t xml:space="preserve">. </w:t>
            </w:r>
          </w:p>
        </w:tc>
      </w:tr>
      <w:tr w:rsidR="00317159" w:rsidRPr="0079641E" w:rsidTr="00E35458">
        <w:tc>
          <w:tcPr>
            <w:tcW w:w="10339" w:type="dxa"/>
          </w:tcPr>
          <w:p w:rsidR="00317159" w:rsidRPr="002C4308" w:rsidRDefault="00317159" w:rsidP="00F73D5E">
            <w:pPr>
              <w:pStyle w:val="Eivli"/>
            </w:pPr>
            <w:r w:rsidRPr="002C4308">
              <w:t>Terveydenhuollon laitteista ja tarvikkeista vastaavan henkilön nimi ja yhteystiedot</w:t>
            </w:r>
          </w:p>
          <w:p w:rsidR="00317159" w:rsidRPr="00EF0134" w:rsidRDefault="00317159" w:rsidP="00F73D5E">
            <w:pPr>
              <w:pStyle w:val="Eivli"/>
              <w:rPr>
                <w:sz w:val="22"/>
                <w:szCs w:val="22"/>
              </w:rPr>
            </w:pPr>
            <w:r w:rsidRPr="00EF0134">
              <w:rPr>
                <w:sz w:val="22"/>
                <w:szCs w:val="22"/>
              </w:rPr>
              <w:t>Apuvälinelainaamon kautta tulevista apu</w:t>
            </w:r>
            <w:r>
              <w:rPr>
                <w:sz w:val="22"/>
                <w:szCs w:val="22"/>
              </w:rPr>
              <w:t xml:space="preserve">välineistä ja niiden tilaamisesta vastaa kuntohoitaja Leila Vaittinen puh. 040 1268 566. </w:t>
            </w:r>
          </w:p>
          <w:p w:rsidR="00317159" w:rsidRDefault="00317159" w:rsidP="00F73D5E">
            <w:pPr>
              <w:pStyle w:val="Eivli"/>
            </w:pPr>
          </w:p>
        </w:tc>
      </w:tr>
      <w:tr w:rsidR="00317159" w:rsidRPr="0079641E" w:rsidTr="00E35458">
        <w:tc>
          <w:tcPr>
            <w:tcW w:w="10339" w:type="dxa"/>
          </w:tcPr>
          <w:p w:rsidR="00317159" w:rsidRDefault="00317159" w:rsidP="00F73D5E">
            <w:pPr>
              <w:pStyle w:val="Eivli"/>
            </w:pPr>
            <w:r w:rsidRPr="00A149D5">
              <w:t>Asiakas- ja potilastietojen käsittely</w:t>
            </w:r>
          </w:p>
          <w:p w:rsidR="00317159" w:rsidRPr="002A312E" w:rsidRDefault="00317159" w:rsidP="00F73D5E">
            <w:pPr>
              <w:pStyle w:val="Eivli"/>
            </w:pPr>
          </w:p>
          <w:p w:rsidR="00317159" w:rsidRPr="006E7828" w:rsidRDefault="00317159" w:rsidP="00F73D5E">
            <w:pPr>
              <w:pStyle w:val="Eivli"/>
              <w:rPr>
                <w:sz w:val="24"/>
                <w:szCs w:val="24"/>
              </w:rPr>
            </w:pPr>
            <w:r w:rsidRPr="006E7828">
              <w:rPr>
                <w:sz w:val="24"/>
                <w:szCs w:val="24"/>
              </w:rP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317159" w:rsidRPr="006E7828" w:rsidRDefault="00317159" w:rsidP="00F73D5E">
            <w:pPr>
              <w:pStyle w:val="Eivli"/>
              <w:rPr>
                <w:sz w:val="24"/>
                <w:szCs w:val="24"/>
              </w:rPr>
            </w:pPr>
          </w:p>
          <w:p w:rsidR="00317159" w:rsidRPr="006E7828" w:rsidRDefault="00317159" w:rsidP="00F73D5E">
            <w:pPr>
              <w:pStyle w:val="Eivli"/>
              <w:rPr>
                <w:sz w:val="24"/>
                <w:szCs w:val="24"/>
              </w:rPr>
            </w:pPr>
            <w:r w:rsidRPr="006E7828">
              <w:rPr>
                <w:sz w:val="24"/>
                <w:szCs w:val="24"/>
              </w:rPr>
              <w:t xml:space="preserve">Palveluntuottajan on laadittava </w:t>
            </w:r>
            <w:proofErr w:type="spellStart"/>
            <w:r w:rsidRPr="006E7828">
              <w:rPr>
                <w:sz w:val="24"/>
                <w:szCs w:val="24"/>
              </w:rPr>
              <w:t>sosiaali</w:t>
            </w:r>
            <w:proofErr w:type="spellEnd"/>
            <w:r w:rsidRPr="006E7828">
              <w:rPr>
                <w:sz w:val="24"/>
                <w:szCs w:val="24"/>
              </w:rPr>
              <w:t xml:space="preserve">-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w:t>
            </w:r>
            <w:proofErr w:type="spellStart"/>
            <w:r w:rsidRPr="006E7828">
              <w:rPr>
                <w:sz w:val="24"/>
                <w:szCs w:val="24"/>
              </w:rPr>
              <w:t>Sosiaali</w:t>
            </w:r>
            <w:proofErr w:type="spellEnd"/>
            <w:r w:rsidRPr="006E7828">
              <w:rPr>
                <w:sz w:val="24"/>
                <w:szCs w:val="24"/>
              </w:rPr>
              <w:t>- ja terveysalan lupa- ja valvontavirastolle. Laissa säädetään velvollisuudesta laatia asianmukaisen käytön kannalta tarpeelliset ohjeet tietojärjestelmien yhteyteen.</w:t>
            </w:r>
          </w:p>
          <w:p w:rsidR="00317159" w:rsidRPr="006E7828" w:rsidRDefault="00317159" w:rsidP="00F73D5E">
            <w:pPr>
              <w:pStyle w:val="Eivli"/>
              <w:rPr>
                <w:sz w:val="24"/>
                <w:szCs w:val="24"/>
              </w:rPr>
            </w:pPr>
          </w:p>
          <w:p w:rsidR="00317159" w:rsidRPr="006E7828" w:rsidRDefault="00317159" w:rsidP="00F73D5E">
            <w:pPr>
              <w:pStyle w:val="Eivli"/>
              <w:rPr>
                <w:sz w:val="24"/>
                <w:szCs w:val="24"/>
              </w:rPr>
            </w:pPr>
            <w:r w:rsidRPr="006E7828">
              <w:rPr>
                <w:sz w:val="24"/>
                <w:szCs w:val="24"/>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w:t>
            </w:r>
            <w:r w:rsidR="005F43B9">
              <w:rPr>
                <w:sz w:val="24"/>
                <w:szCs w:val="24"/>
              </w:rPr>
              <w:t>loste toteutuu samalla myös</w:t>
            </w:r>
            <w:r w:rsidRPr="006E7828">
              <w:rPr>
                <w:sz w:val="24"/>
                <w:szCs w:val="24"/>
              </w:rPr>
              <w:t xml:space="preserve"> lainmukainen asiakkaiden informointi.</w:t>
            </w:r>
          </w:p>
          <w:p w:rsidR="00317159" w:rsidRPr="006E7828" w:rsidRDefault="00317159" w:rsidP="00F73D5E">
            <w:pPr>
              <w:pStyle w:val="Eivli"/>
              <w:rPr>
                <w:sz w:val="24"/>
                <w:szCs w:val="24"/>
              </w:rPr>
            </w:pPr>
          </w:p>
          <w:p w:rsidR="00317159" w:rsidRPr="006E7828" w:rsidRDefault="00317159" w:rsidP="00F73D5E">
            <w:pPr>
              <w:pStyle w:val="Eivli"/>
              <w:rPr>
                <w:sz w:val="24"/>
                <w:szCs w:val="24"/>
              </w:rPr>
            </w:pPr>
            <w:r w:rsidRPr="006E7828">
              <w:rPr>
                <w:sz w:val="24"/>
                <w:szCs w:val="24"/>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317159" w:rsidRPr="006E7828" w:rsidRDefault="00317159" w:rsidP="00F73D5E">
            <w:pPr>
              <w:pStyle w:val="Eivli"/>
              <w:rPr>
                <w:sz w:val="24"/>
                <w:szCs w:val="24"/>
              </w:rPr>
            </w:pPr>
          </w:p>
          <w:p w:rsidR="00317159" w:rsidRPr="006E7828" w:rsidRDefault="00317159" w:rsidP="00F73D5E">
            <w:pPr>
              <w:pStyle w:val="Eivli"/>
              <w:rPr>
                <w:sz w:val="24"/>
                <w:szCs w:val="24"/>
              </w:rPr>
            </w:pPr>
            <w:r w:rsidRPr="006E7828">
              <w:rPr>
                <w:sz w:val="24"/>
                <w:szCs w:val="24"/>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317159" w:rsidRDefault="00317159" w:rsidP="00F73D5E">
            <w:pPr>
              <w:pStyle w:val="Eivli"/>
            </w:pPr>
          </w:p>
          <w:p w:rsidR="00317159" w:rsidRDefault="00317159" w:rsidP="00F73D5E">
            <w:pPr>
              <w:pStyle w:val="Eivli"/>
            </w:pPr>
          </w:p>
          <w:p w:rsidR="00317159" w:rsidRPr="002C4308" w:rsidRDefault="00317159" w:rsidP="00F73D5E">
            <w:pPr>
              <w:pStyle w:val="Eivli"/>
            </w:pPr>
          </w:p>
        </w:tc>
      </w:tr>
      <w:tr w:rsidR="00317159" w:rsidRPr="0079641E" w:rsidTr="00E35458">
        <w:tc>
          <w:tcPr>
            <w:tcW w:w="10339" w:type="dxa"/>
          </w:tcPr>
          <w:p w:rsidR="00317159" w:rsidRDefault="00317159" w:rsidP="00F73D5E">
            <w:pPr>
              <w:pStyle w:val="Eivli"/>
            </w:pPr>
            <w:r>
              <w:lastRenderedPageBreak/>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rsidR="00317159" w:rsidRPr="004B5055" w:rsidRDefault="00317159" w:rsidP="00F73D5E">
            <w:pPr>
              <w:pStyle w:val="Eivli"/>
              <w:rPr>
                <w:sz w:val="24"/>
                <w:szCs w:val="24"/>
              </w:rPr>
            </w:pPr>
            <w:r w:rsidRPr="004B5055">
              <w:rPr>
                <w:sz w:val="24"/>
                <w:szCs w:val="24"/>
              </w:rPr>
              <w:t>Asiakkaan suostumus ja tietojen käyttötarkoitus määrittävät eri toimijoiden oikeuksia käyttää eri rekistereihin kirjattuja asiakas- ja potilastietoja</w:t>
            </w:r>
            <w:r>
              <w:t xml:space="preserve">. </w:t>
            </w:r>
            <w:r w:rsidRPr="004B5055">
              <w:rPr>
                <w:sz w:val="24"/>
                <w:szCs w:val="24"/>
              </w:rPr>
              <w:t>Yksikköön on nimetty tietosuoja vastaava joka os</w:t>
            </w:r>
            <w:r>
              <w:rPr>
                <w:sz w:val="24"/>
                <w:szCs w:val="24"/>
              </w:rPr>
              <w:t xml:space="preserve">altaan vastaa tietosuojan seurannasta ja valvonnasta ohjeistuksen mukaan. Esim. lokitietojen seuraaminen.  </w:t>
            </w:r>
            <w:r w:rsidRPr="004B5055">
              <w:rPr>
                <w:sz w:val="24"/>
                <w:szCs w:val="24"/>
              </w:rPr>
              <w:t xml:space="preserve"> Henkilöstön </w:t>
            </w:r>
            <w:r>
              <w:rPr>
                <w:sz w:val="24"/>
                <w:szCs w:val="24"/>
              </w:rPr>
              <w:t>käyttöoikeuksia potilastietoihin</w:t>
            </w:r>
            <w:r w:rsidRPr="004B5055">
              <w:rPr>
                <w:sz w:val="24"/>
                <w:szCs w:val="24"/>
              </w:rPr>
              <w:t xml:space="preserve"> on rajattu toimenkuvan mukaan. Käyttöoikeus on voimassa vain työsuh</w:t>
            </w:r>
            <w:r>
              <w:rPr>
                <w:sz w:val="24"/>
                <w:szCs w:val="24"/>
              </w:rPr>
              <w:t xml:space="preserve">teen ajan. Esimies vastaa käyttöoikeuksien päättymisen ilmoittamisesta tietohallintoon.  </w:t>
            </w:r>
          </w:p>
          <w:p w:rsidR="00317159" w:rsidRPr="00A149D5" w:rsidRDefault="00317159" w:rsidP="00F73D5E">
            <w:pPr>
              <w:pStyle w:val="Eivli"/>
            </w:pPr>
          </w:p>
        </w:tc>
      </w:tr>
      <w:tr w:rsidR="00317159" w:rsidRPr="0079641E" w:rsidTr="00E35458">
        <w:tc>
          <w:tcPr>
            <w:tcW w:w="10339" w:type="dxa"/>
          </w:tcPr>
          <w:p w:rsidR="00317159" w:rsidRPr="006E7828" w:rsidRDefault="00317159" w:rsidP="00F73D5E">
            <w:pPr>
              <w:pStyle w:val="Eivli"/>
              <w:rPr>
                <w:sz w:val="24"/>
                <w:szCs w:val="24"/>
              </w:rPr>
            </w:pPr>
            <w:r>
              <w:t xml:space="preserve">b) </w:t>
            </w:r>
            <w:r w:rsidRPr="0094423C">
              <w:rPr>
                <w:szCs w:val="24"/>
              </w:rPr>
              <w:t xml:space="preserve">Miten huolehditaan henkilöstön ja harjoittelijoiden henkilötietojen käsittelyyn ja tietoturvaan liittyvästä perehdytyksestä ja täydennyskoulutuksesta? </w:t>
            </w:r>
            <w:r w:rsidRPr="006E7828">
              <w:rPr>
                <w:sz w:val="24"/>
                <w:szCs w:val="24"/>
              </w:rPr>
              <w:t>Esimies ja perehdyttäjäksi nimetty henkilö huolehtivat perehdytyksestä tietosuojaan ja salassapitoon tietohallinnon ja kaupungin ohjeistuksen mukaan. Työ</w:t>
            </w:r>
            <w:r>
              <w:rPr>
                <w:sz w:val="24"/>
                <w:szCs w:val="24"/>
              </w:rPr>
              <w:t>n</w:t>
            </w:r>
            <w:r w:rsidRPr="006E7828">
              <w:rPr>
                <w:sz w:val="24"/>
                <w:szCs w:val="24"/>
              </w:rPr>
              <w:t xml:space="preserve">tekijä allekirjoittaa salassapito asiakirjan sekä käyttöoikeus sitoumuksen tietojärjestelmiin. Perehtyy </w:t>
            </w:r>
            <w:proofErr w:type="spellStart"/>
            <w:r w:rsidRPr="006E7828">
              <w:rPr>
                <w:sz w:val="24"/>
                <w:szCs w:val="24"/>
              </w:rPr>
              <w:t>intranetissa</w:t>
            </w:r>
            <w:proofErr w:type="spellEnd"/>
            <w:r w:rsidRPr="006E7828">
              <w:rPr>
                <w:sz w:val="24"/>
                <w:szCs w:val="24"/>
              </w:rPr>
              <w:t xml:space="preserve"> oleviin tiet</w:t>
            </w:r>
            <w:r>
              <w:rPr>
                <w:sz w:val="24"/>
                <w:szCs w:val="24"/>
              </w:rPr>
              <w:t xml:space="preserve">ohallinnon ohjeistuksiin tietoturvasta ja tietosuojasta. </w:t>
            </w:r>
          </w:p>
          <w:p w:rsidR="00317159" w:rsidRPr="006E7828" w:rsidRDefault="00317159" w:rsidP="00F73D5E">
            <w:pPr>
              <w:pStyle w:val="Eivli"/>
              <w:rPr>
                <w:sz w:val="24"/>
                <w:szCs w:val="24"/>
              </w:rPr>
            </w:pPr>
            <w:r w:rsidRPr="006E7828">
              <w:rPr>
                <w:sz w:val="24"/>
                <w:szCs w:val="24"/>
              </w:rPr>
              <w:fldChar w:fldCharType="begin">
                <w:ffData>
                  <w:name w:val="Teksti6"/>
                  <w:enabled/>
                  <w:calcOnExit w:val="0"/>
                  <w:textInput/>
                </w:ffData>
              </w:fldChar>
            </w:r>
            <w:r w:rsidRPr="006E7828">
              <w:rPr>
                <w:sz w:val="24"/>
                <w:szCs w:val="24"/>
              </w:rPr>
              <w:instrText xml:space="preserve"> FORMTEXT </w:instrText>
            </w:r>
            <w:r w:rsidRPr="006E7828">
              <w:rPr>
                <w:sz w:val="24"/>
                <w:szCs w:val="24"/>
              </w:rPr>
            </w:r>
            <w:r w:rsidRPr="006E7828">
              <w:rPr>
                <w:sz w:val="24"/>
                <w:szCs w:val="24"/>
              </w:rPr>
              <w:fldChar w:fldCharType="separate"/>
            </w:r>
            <w:r w:rsidRPr="006E7828">
              <w:rPr>
                <w:sz w:val="24"/>
                <w:szCs w:val="24"/>
              </w:rPr>
              <w:t> </w:t>
            </w:r>
            <w:r w:rsidRPr="006E7828">
              <w:rPr>
                <w:sz w:val="24"/>
                <w:szCs w:val="24"/>
              </w:rPr>
              <w:t> </w:t>
            </w:r>
            <w:r w:rsidRPr="006E7828">
              <w:rPr>
                <w:sz w:val="24"/>
                <w:szCs w:val="24"/>
              </w:rPr>
              <w:t> </w:t>
            </w:r>
            <w:r w:rsidRPr="006E7828">
              <w:rPr>
                <w:sz w:val="24"/>
                <w:szCs w:val="24"/>
              </w:rPr>
              <w:t> </w:t>
            </w:r>
            <w:r w:rsidRPr="006E7828">
              <w:rPr>
                <w:sz w:val="24"/>
                <w:szCs w:val="24"/>
              </w:rPr>
              <w:t> </w:t>
            </w:r>
            <w:r w:rsidRPr="006E7828">
              <w:rPr>
                <w:sz w:val="24"/>
                <w:szCs w:val="24"/>
              </w:rPr>
              <w:fldChar w:fldCharType="end"/>
            </w:r>
          </w:p>
          <w:p w:rsidR="00317159" w:rsidRDefault="00317159" w:rsidP="00F73D5E">
            <w:pPr>
              <w:pStyle w:val="Eivli"/>
            </w:pPr>
          </w:p>
        </w:tc>
      </w:tr>
      <w:tr w:rsidR="00317159" w:rsidRPr="0079641E" w:rsidTr="00E35458">
        <w:tc>
          <w:tcPr>
            <w:tcW w:w="10339" w:type="dxa"/>
          </w:tcPr>
          <w:p w:rsidR="00317159" w:rsidRDefault="00317159" w:rsidP="00F73D5E">
            <w:pPr>
              <w:pStyle w:val="Eivli"/>
            </w:pPr>
            <w:r>
              <w:t>c) Missä yksikkönne rekisteriseloste tai tietosuojaseloste on julkisesti nähtävissä? Jos yksikölle on laadittu vain rekisteriseloste, miten asiakasta informoidaan tietojen käsittelyyn liittyvistä kysymyksistä?</w:t>
            </w:r>
          </w:p>
          <w:p w:rsidR="00317159" w:rsidRDefault="00317159" w:rsidP="00F73D5E">
            <w:pPr>
              <w:pStyle w:val="Eivli"/>
              <w:rPr>
                <w:sz w:val="22"/>
                <w:szCs w:val="22"/>
              </w:rPr>
            </w:pPr>
            <w:r w:rsidRPr="001761CE">
              <w:rPr>
                <w:sz w:val="22"/>
                <w:szCs w:val="22"/>
              </w:rPr>
              <w:lastRenderedPageBreak/>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r>
              <w:rPr>
                <w:sz w:val="22"/>
                <w:szCs w:val="22"/>
              </w:rPr>
              <w:t xml:space="preserve">Rekisteriseloste on nähtävillä yksikössä. Kaikki asukkaat informoidaan yhteisestä potilasrekisteristä, sähköisestä lääkemääräyksestä ja kansallisesta sähköisestä potilasarkistosta suullisesti sekä kirjallinen. </w:t>
            </w:r>
          </w:p>
          <w:p w:rsidR="00317159" w:rsidRDefault="00317159" w:rsidP="00F73D5E">
            <w:pPr>
              <w:pStyle w:val="Eivli"/>
            </w:pPr>
          </w:p>
        </w:tc>
      </w:tr>
      <w:tr w:rsidR="00317159" w:rsidRPr="002970A9" w:rsidTr="00E35458">
        <w:tc>
          <w:tcPr>
            <w:tcW w:w="10339" w:type="dxa"/>
          </w:tcPr>
          <w:p w:rsidR="00317159" w:rsidRPr="002970A9" w:rsidRDefault="00317159" w:rsidP="00F73D5E">
            <w:pPr>
              <w:pStyle w:val="Eivli"/>
              <w:rPr>
                <w:sz w:val="24"/>
                <w:szCs w:val="24"/>
              </w:rPr>
            </w:pPr>
            <w:r w:rsidRPr="002970A9">
              <w:rPr>
                <w:sz w:val="24"/>
                <w:szCs w:val="24"/>
              </w:rPr>
              <w:lastRenderedPageBreak/>
              <w:t>d) Tietosuojavastaavan nimi ja yhteystiedot</w:t>
            </w:r>
          </w:p>
          <w:p w:rsidR="00317159" w:rsidRPr="002970A9" w:rsidRDefault="00317159" w:rsidP="00F73D5E">
            <w:pPr>
              <w:pStyle w:val="Eivli"/>
              <w:rPr>
                <w:sz w:val="24"/>
                <w:szCs w:val="24"/>
              </w:rPr>
            </w:pPr>
            <w:r w:rsidRPr="002970A9">
              <w:rPr>
                <w:sz w:val="24"/>
                <w:szCs w:val="24"/>
              </w:rPr>
              <w:fldChar w:fldCharType="begin">
                <w:ffData>
                  <w:name w:val="Teksti6"/>
                  <w:enabled/>
                  <w:calcOnExit w:val="0"/>
                  <w:textInput/>
                </w:ffData>
              </w:fldChar>
            </w:r>
            <w:r w:rsidRPr="002970A9">
              <w:rPr>
                <w:sz w:val="24"/>
                <w:szCs w:val="24"/>
              </w:rPr>
              <w:instrText xml:space="preserve"> FORMTEXT </w:instrText>
            </w:r>
            <w:r w:rsidRPr="002970A9">
              <w:rPr>
                <w:sz w:val="24"/>
                <w:szCs w:val="24"/>
              </w:rPr>
            </w:r>
            <w:r w:rsidRPr="002970A9">
              <w:rPr>
                <w:sz w:val="24"/>
                <w:szCs w:val="24"/>
              </w:rPr>
              <w:fldChar w:fldCharType="separate"/>
            </w:r>
            <w:r w:rsidRPr="002970A9">
              <w:rPr>
                <w:sz w:val="24"/>
                <w:szCs w:val="24"/>
              </w:rPr>
              <w:t> </w:t>
            </w:r>
            <w:r w:rsidRPr="002970A9">
              <w:rPr>
                <w:sz w:val="24"/>
                <w:szCs w:val="24"/>
              </w:rPr>
              <w:t> </w:t>
            </w:r>
            <w:r w:rsidRPr="002970A9">
              <w:rPr>
                <w:sz w:val="24"/>
                <w:szCs w:val="24"/>
              </w:rPr>
              <w:t> </w:t>
            </w:r>
            <w:r w:rsidRPr="002970A9">
              <w:rPr>
                <w:sz w:val="24"/>
                <w:szCs w:val="24"/>
              </w:rPr>
              <w:t> </w:t>
            </w:r>
            <w:r w:rsidRPr="002970A9">
              <w:rPr>
                <w:sz w:val="24"/>
                <w:szCs w:val="24"/>
              </w:rPr>
              <w:t> </w:t>
            </w:r>
            <w:r w:rsidRPr="002970A9">
              <w:rPr>
                <w:sz w:val="24"/>
                <w:szCs w:val="24"/>
              </w:rPr>
              <w:fldChar w:fldCharType="end"/>
            </w:r>
          </w:p>
          <w:p w:rsidR="00317159" w:rsidRPr="002970A9" w:rsidRDefault="00317159" w:rsidP="00F73D5E">
            <w:pPr>
              <w:pStyle w:val="Eivli"/>
              <w:rPr>
                <w:sz w:val="24"/>
                <w:szCs w:val="24"/>
              </w:rPr>
            </w:pPr>
            <w:r w:rsidRPr="002970A9">
              <w:rPr>
                <w:sz w:val="24"/>
                <w:szCs w:val="24"/>
              </w:rPr>
              <w:t>Päivi Tamminen 044 7792620</w:t>
            </w:r>
            <w:r>
              <w:rPr>
                <w:sz w:val="24"/>
                <w:szCs w:val="24"/>
              </w:rPr>
              <w:t xml:space="preserve">, </w:t>
            </w:r>
            <w:r w:rsidRPr="002970A9">
              <w:rPr>
                <w:sz w:val="24"/>
                <w:szCs w:val="24"/>
              </w:rPr>
              <w:t>Raila Hakamäki 040 126840</w:t>
            </w:r>
          </w:p>
        </w:tc>
      </w:tr>
    </w:tbl>
    <w:p w:rsidR="00317159" w:rsidRPr="002970A9" w:rsidRDefault="00317159" w:rsidP="00F73D5E">
      <w:pPr>
        <w:pStyle w:val="Eivli"/>
        <w:rPr>
          <w:sz w:val="24"/>
        </w:rPr>
      </w:pPr>
    </w:p>
    <w:p w:rsidR="00317159" w:rsidRPr="00F1144C" w:rsidRDefault="00317159" w:rsidP="00F73D5E">
      <w:pPr>
        <w:pStyle w:val="Eivli"/>
      </w:pPr>
      <w:r w:rsidRPr="00F1144C">
        <w:t>YHTEENVETO KEHITTÄMISSUUNNITELMASTA</w:t>
      </w:r>
    </w:p>
    <w:tbl>
      <w:tblPr>
        <w:tblStyle w:val="TaulukkoRuudukko"/>
        <w:tblW w:w="0" w:type="auto"/>
        <w:tblLook w:val="04A0" w:firstRow="1" w:lastRow="0" w:firstColumn="1" w:lastColumn="0" w:noHBand="0" w:noVBand="1"/>
      </w:tblPr>
      <w:tblGrid>
        <w:gridCol w:w="9629"/>
      </w:tblGrid>
      <w:tr w:rsidR="00317159" w:rsidRPr="0079641E" w:rsidTr="00E35458">
        <w:trPr>
          <w:trHeight w:val="1355"/>
        </w:trPr>
        <w:tc>
          <w:tcPr>
            <w:tcW w:w="10339" w:type="dxa"/>
          </w:tcPr>
          <w:p w:rsidR="00317159" w:rsidRDefault="00317159" w:rsidP="00F73D5E">
            <w:pPr>
              <w:pStyle w:val="Eivli"/>
              <w:rPr>
                <w:sz w:val="24"/>
                <w:szCs w:val="24"/>
              </w:rPr>
            </w:pPr>
            <w:r w:rsidRPr="000B1C3E">
              <w:rPr>
                <w:sz w:val="24"/>
                <w:szCs w:val="24"/>
              </w:rPr>
              <w:t>Tavoitteen</w:t>
            </w:r>
            <w:r>
              <w:rPr>
                <w:sz w:val="24"/>
                <w:szCs w:val="24"/>
              </w:rPr>
              <w:t>a</w:t>
            </w:r>
            <w:r w:rsidRPr="000B1C3E">
              <w:rPr>
                <w:sz w:val="24"/>
                <w:szCs w:val="24"/>
              </w:rPr>
              <w:t xml:space="preserve"> yhdenmukaistaa toimintatapoja muun palveluasumisen kanssa yhdessä muiden yksiköiden kanssa.</w:t>
            </w:r>
          </w:p>
          <w:p w:rsidR="00317159" w:rsidRDefault="00317159" w:rsidP="00F73D5E">
            <w:pPr>
              <w:pStyle w:val="Eivli"/>
              <w:rPr>
                <w:sz w:val="24"/>
                <w:szCs w:val="24"/>
              </w:rPr>
            </w:pPr>
          </w:p>
          <w:p w:rsidR="00317159" w:rsidRDefault="00317159" w:rsidP="00F73D5E">
            <w:pPr>
              <w:pStyle w:val="Eivli"/>
              <w:rPr>
                <w:sz w:val="24"/>
                <w:szCs w:val="24"/>
              </w:rPr>
            </w:pPr>
            <w:r>
              <w:rPr>
                <w:sz w:val="24"/>
                <w:szCs w:val="24"/>
              </w:rPr>
              <w:t xml:space="preserve">Viriketoimintaa kehitetään asiakkaiden ja omaisten palautteen perusteella. </w:t>
            </w:r>
            <w:r w:rsidRPr="000B1C3E">
              <w:rPr>
                <w:sz w:val="24"/>
                <w:szCs w:val="24"/>
              </w:rPr>
              <w:t xml:space="preserve"> </w:t>
            </w:r>
          </w:p>
          <w:p w:rsidR="00317159" w:rsidRPr="000B1C3E" w:rsidRDefault="00317159" w:rsidP="00F73D5E">
            <w:pPr>
              <w:pStyle w:val="Eivli"/>
              <w:rPr>
                <w:sz w:val="24"/>
                <w:szCs w:val="24"/>
              </w:rPr>
            </w:pPr>
            <w:r>
              <w:rPr>
                <w:sz w:val="24"/>
                <w:szCs w:val="24"/>
              </w:rPr>
              <w:t>Vastuuhoitaja järjestelmän edelleen kehittäminen.</w:t>
            </w:r>
          </w:p>
        </w:tc>
      </w:tr>
    </w:tbl>
    <w:p w:rsidR="00317159" w:rsidRDefault="00317159" w:rsidP="00F73D5E">
      <w:pPr>
        <w:pStyle w:val="Eivli"/>
        <w:rPr>
          <w:rFonts w:cs="Times New Roman"/>
        </w:rPr>
      </w:pPr>
    </w:p>
    <w:p w:rsidR="00317159" w:rsidRDefault="00317159" w:rsidP="00F73D5E">
      <w:pPr>
        <w:pStyle w:val="Eivli"/>
      </w:pPr>
      <w:r w:rsidRPr="00D552BF">
        <w:rPr>
          <w:rFonts w:cs="Times New Roman"/>
        </w:rPr>
        <w:t>OMAVALVONTASUUNNITELMAN HYVÄKSYMINEN</w:t>
      </w:r>
      <w:r>
        <w:rPr>
          <w:rFonts w:cs="Times New Roman"/>
        </w:rPr>
        <w:br/>
      </w:r>
      <w:r w:rsidRPr="00D552BF">
        <w:rPr>
          <w:rFonts w:cs="Times New Roman"/>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9629"/>
      </w:tblGrid>
      <w:tr w:rsidR="00317159" w:rsidTr="00E35458">
        <w:tc>
          <w:tcPr>
            <w:tcW w:w="10339" w:type="dxa"/>
          </w:tcPr>
          <w:p w:rsidR="00317159" w:rsidRDefault="00317159" w:rsidP="00F73D5E">
            <w:pPr>
              <w:pStyle w:val="Eivli"/>
            </w:pPr>
            <w:r>
              <w:t>Paikka ja päiväys</w:t>
            </w:r>
          </w:p>
          <w:p w:rsidR="00317159" w:rsidRDefault="00317159" w:rsidP="00F73D5E">
            <w:pPr>
              <w:pStyle w:val="Eivli"/>
            </w:pPr>
            <w:r w:rsidRPr="001761CE">
              <w:rPr>
                <w:sz w:val="22"/>
                <w:szCs w:val="22"/>
              </w:rPr>
              <w:fldChar w:fldCharType="begin">
                <w:ffData>
                  <w:name w:val="Teksti6"/>
                  <w:enabled/>
                  <w:calcOnExit w:val="0"/>
                  <w:textInput/>
                </w:ffData>
              </w:fldChar>
            </w:r>
            <w:r w:rsidRPr="001761CE">
              <w:rPr>
                <w:sz w:val="22"/>
                <w:szCs w:val="22"/>
              </w:rPr>
              <w:instrText xml:space="preserve"> FORMTEXT </w:instrText>
            </w:r>
            <w:r w:rsidRPr="001761CE">
              <w:rPr>
                <w:sz w:val="22"/>
                <w:szCs w:val="22"/>
              </w:rPr>
            </w:r>
            <w:r w:rsidRPr="001761CE">
              <w:rPr>
                <w:sz w:val="22"/>
                <w:szCs w:val="22"/>
              </w:rPr>
              <w:fldChar w:fldCharType="separate"/>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t> </w:t>
            </w:r>
            <w:r w:rsidRPr="001761CE">
              <w:rPr>
                <w:sz w:val="22"/>
                <w:szCs w:val="22"/>
              </w:rPr>
              <w:fldChar w:fldCharType="end"/>
            </w:r>
          </w:p>
          <w:p w:rsidR="00317159" w:rsidRDefault="00317159" w:rsidP="00F73D5E">
            <w:pPr>
              <w:pStyle w:val="Eivli"/>
            </w:pPr>
          </w:p>
        </w:tc>
      </w:tr>
      <w:tr w:rsidR="00317159" w:rsidTr="00E35458">
        <w:tc>
          <w:tcPr>
            <w:tcW w:w="10339" w:type="dxa"/>
          </w:tcPr>
          <w:p w:rsidR="00317159" w:rsidRDefault="00317159" w:rsidP="00F73D5E">
            <w:pPr>
              <w:pStyle w:val="Eivli"/>
            </w:pPr>
            <w:r>
              <w:t>Allekirjoitus</w:t>
            </w:r>
          </w:p>
          <w:p w:rsidR="00317159" w:rsidRDefault="00317159" w:rsidP="00F73D5E">
            <w:pPr>
              <w:pStyle w:val="Eivli"/>
            </w:pPr>
          </w:p>
          <w:p w:rsidR="00317159" w:rsidRDefault="00317159" w:rsidP="00F73D5E">
            <w:pPr>
              <w:pStyle w:val="Eivli"/>
            </w:pPr>
          </w:p>
        </w:tc>
      </w:tr>
    </w:tbl>
    <w:p w:rsidR="00317159" w:rsidRDefault="00317159" w:rsidP="00F73D5E">
      <w:pPr>
        <w:pStyle w:val="Eivli"/>
      </w:pPr>
    </w:p>
    <w:p w:rsidR="00317159" w:rsidRDefault="00317159" w:rsidP="00F73D5E">
      <w:pPr>
        <w:pStyle w:val="Eivli"/>
        <w:rPr>
          <w:rFonts w:cs="Arial"/>
          <w:sz w:val="18"/>
          <w:lang w:eastAsia="fi-FI"/>
        </w:rPr>
      </w:pPr>
      <w:r>
        <w:br w:type="page"/>
      </w:r>
    </w:p>
    <w:p w:rsidR="00317159" w:rsidRDefault="00317159" w:rsidP="00F73D5E">
      <w:pPr>
        <w:pStyle w:val="Eivli"/>
      </w:pPr>
      <w:r>
        <w:lastRenderedPageBreak/>
        <w:t>LOMAKKEEN LAADINNASSA ON HYÖDYNNETTY SEURAAVIA OPPAITA, OHJEITA JA LAATUSUOSITUKSIA:</w:t>
      </w:r>
    </w:p>
    <w:p w:rsidR="00317159" w:rsidRDefault="00317159" w:rsidP="00F73D5E">
      <w:pPr>
        <w:pStyle w:val="Eivli"/>
      </w:pPr>
    </w:p>
    <w:p w:rsidR="00317159" w:rsidRDefault="00317159" w:rsidP="00F73D5E">
      <w:pPr>
        <w:pStyle w:val="Eivli"/>
      </w:pPr>
      <w:r>
        <w:t xml:space="preserve">Sosiaalialan </w:t>
      </w:r>
      <w:r w:rsidRPr="00DD0B36">
        <w:t>korkeakoulutettujen ammattijärjestö Talentia ry, Ammattieettinen lautakunta: Arki, arvot, elämä, etiikka. Sosiaalialan ammattilaisen eettiset ohjeet.</w:t>
      </w:r>
      <w:r>
        <w:t xml:space="preserve"> </w:t>
      </w:r>
    </w:p>
    <w:p w:rsidR="00317159" w:rsidRPr="00367A9B" w:rsidRDefault="00317159" w:rsidP="00F73D5E">
      <w:pPr>
        <w:pStyle w:val="Eivli"/>
      </w:pPr>
      <w:hyperlink r:id="rId9" w:history="1">
        <w:r w:rsidRPr="00367A9B">
          <w:rPr>
            <w:rStyle w:val="Hyperlinkki"/>
          </w:rPr>
          <w:t>http://www.talentia.fi/files/558/Etiikkaopas_2012.pdf</w:t>
        </w:r>
      </w:hyperlink>
    </w:p>
    <w:p w:rsidR="00317159" w:rsidRDefault="00317159" w:rsidP="00F73D5E">
      <w:pPr>
        <w:pStyle w:val="Eivli"/>
      </w:pPr>
      <w:proofErr w:type="spellStart"/>
      <w:r w:rsidRPr="00DD0B36">
        <w:rPr>
          <w:rFonts w:cs="Arial"/>
        </w:rPr>
        <w:t>STM:n</w:t>
      </w:r>
      <w:proofErr w:type="spellEnd"/>
      <w:r w:rsidRPr="00DD0B36">
        <w:rPr>
          <w:rFonts w:cs="Arial"/>
        </w:rPr>
        <w:t xml:space="preserve"> julkaisuja (2011:15): Riskienhallinta ja</w:t>
      </w:r>
      <w:r>
        <w:rPr>
          <w:rFonts w:cs="Arial"/>
        </w:rPr>
        <w:t xml:space="preserve"> </w:t>
      </w:r>
      <w:r w:rsidRPr="00DD0B36">
        <w:rPr>
          <w:rFonts w:cs="Arial"/>
        </w:rPr>
        <w:t>turvallisuussuunnittelu</w:t>
      </w:r>
      <w:r>
        <w:rPr>
          <w:rFonts w:cs="Arial"/>
        </w:rPr>
        <w:t xml:space="preserve">. </w:t>
      </w:r>
      <w:r w:rsidRPr="00DD0B36">
        <w:rPr>
          <w:rFonts w:cs="Arial"/>
          <w:bCs/>
        </w:rPr>
        <w:t xml:space="preserve">Opas </w:t>
      </w:r>
      <w:proofErr w:type="spellStart"/>
      <w:r w:rsidRPr="00DD0B36">
        <w:rPr>
          <w:rFonts w:cs="Arial"/>
          <w:bCs/>
        </w:rPr>
        <w:t>sosiaali</w:t>
      </w:r>
      <w:proofErr w:type="spellEnd"/>
      <w:r w:rsidRPr="00DD0B36">
        <w:rPr>
          <w:rFonts w:cs="Arial"/>
          <w:bCs/>
        </w:rPr>
        <w:t>- ja terveydenhuollon</w:t>
      </w:r>
      <w:r>
        <w:rPr>
          <w:rFonts w:cs="Arial"/>
          <w:bCs/>
        </w:rPr>
        <w:t xml:space="preserve"> </w:t>
      </w:r>
      <w:r w:rsidRPr="00DD0B36">
        <w:rPr>
          <w:rFonts w:cs="Arial"/>
          <w:bCs/>
        </w:rPr>
        <w:t>johdolle ja turvallisuusasiantuntijoille</w:t>
      </w:r>
    </w:p>
    <w:p w:rsidR="00317159" w:rsidRPr="00D81FFE" w:rsidRDefault="00317159" w:rsidP="00F73D5E">
      <w:pPr>
        <w:pStyle w:val="Eivli"/>
      </w:pPr>
      <w:hyperlink r:id="rId10" w:history="1">
        <w:r w:rsidRPr="00D81FFE">
          <w:rPr>
            <w:rStyle w:val="Hyperlinkki"/>
          </w:rPr>
          <w:t>http://www.stm.fi/c/document_library/get_file?folderId=2765155&amp;name=DLFE-16622.pdf</w:t>
        </w:r>
      </w:hyperlink>
    </w:p>
    <w:p w:rsidR="00317159" w:rsidRPr="00DD0B36" w:rsidRDefault="00317159" w:rsidP="00F73D5E">
      <w:pPr>
        <w:pStyle w:val="Eivli"/>
        <w:rPr>
          <w:rFonts w:cs="Arial"/>
        </w:rPr>
      </w:pPr>
      <w:proofErr w:type="spellStart"/>
      <w:r w:rsidRPr="00DD0B36">
        <w:rPr>
          <w:rFonts w:cs="Arial"/>
        </w:rPr>
        <w:t>STM:n</w:t>
      </w:r>
      <w:proofErr w:type="spellEnd"/>
      <w:r w:rsidRPr="00DD0B36">
        <w:rPr>
          <w:rFonts w:cs="Arial"/>
        </w:rPr>
        <w:t xml:space="preserve"> julkaisuja (2014:4): </w:t>
      </w:r>
      <w:r>
        <w:rPr>
          <w:rFonts w:cs="Arial"/>
        </w:rPr>
        <w:t>Lastensuojelun laatusuositus</w:t>
      </w:r>
    </w:p>
    <w:p w:rsidR="00317159" w:rsidRPr="00D81FFE" w:rsidRDefault="00317159" w:rsidP="00F73D5E">
      <w:pPr>
        <w:pStyle w:val="Eivli"/>
        <w:rPr>
          <w:rStyle w:val="Hyperlinkki"/>
          <w:b/>
        </w:rPr>
      </w:pPr>
      <w:hyperlink r:id="rId11" w:history="1">
        <w:r w:rsidRPr="00D81FFE">
          <w:rPr>
            <w:rStyle w:val="Hyperlinkki"/>
          </w:rPr>
          <w:t>http://www.stm.fi/c/document_library/get_file?folderId=9882186&amp;name=DLFE-30055.pdf</w:t>
        </w:r>
      </w:hyperlink>
    </w:p>
    <w:p w:rsidR="00317159" w:rsidRPr="00D81FFE" w:rsidRDefault="00317159" w:rsidP="00F73D5E">
      <w:pPr>
        <w:pStyle w:val="Eivli"/>
        <w:rPr>
          <w:rStyle w:val="Hyperlinkki"/>
          <w:rFonts w:cs="Arial"/>
          <w:b/>
        </w:rPr>
      </w:pPr>
      <w:proofErr w:type="spellStart"/>
      <w:r>
        <w:rPr>
          <w:rFonts w:cs="Arial"/>
        </w:rPr>
        <w:t>STM:n</w:t>
      </w:r>
      <w:proofErr w:type="spellEnd"/>
      <w:r w:rsidRPr="00D81FFE">
        <w:rPr>
          <w:rFonts w:cs="Arial"/>
        </w:rPr>
        <w:t xml:space="preserve"> julkaisuja </w:t>
      </w:r>
      <w:r>
        <w:rPr>
          <w:rFonts w:cs="Arial"/>
        </w:rPr>
        <w:t>(</w:t>
      </w:r>
      <w:r w:rsidRPr="00D81FFE">
        <w:rPr>
          <w:rFonts w:cs="Arial"/>
        </w:rPr>
        <w:t>2013:11</w:t>
      </w:r>
      <w:r>
        <w:rPr>
          <w:rFonts w:cs="Arial"/>
        </w:rPr>
        <w:t>): Laatusuositus hyvän ikääntymisen turvaamiseksi ja palvelujen parantamiseksi</w:t>
      </w:r>
    </w:p>
    <w:p w:rsidR="00317159" w:rsidRPr="00D81FFE" w:rsidRDefault="00317159" w:rsidP="00F73D5E">
      <w:pPr>
        <w:pStyle w:val="Eivli"/>
        <w:rPr>
          <w:rStyle w:val="Hyperlinkki"/>
          <w:b/>
        </w:rPr>
      </w:pPr>
      <w:hyperlink r:id="rId12" w:history="1">
        <w:r w:rsidRPr="00D81FFE">
          <w:rPr>
            <w:rStyle w:val="Hyperlinkki"/>
          </w:rPr>
          <w:t>http://www.stm.fi/c/document_library/get_file?folderId=6511564&amp;name=DLFE-26915.pdf</w:t>
        </w:r>
      </w:hyperlink>
    </w:p>
    <w:p w:rsidR="00317159" w:rsidRPr="00D81FFE" w:rsidRDefault="00317159" w:rsidP="00F73D5E">
      <w:pPr>
        <w:pStyle w:val="Eivli"/>
        <w:rPr>
          <w:rStyle w:val="Hyperlinkki"/>
          <w:rFonts w:cs="Arial"/>
          <w:b/>
        </w:rPr>
      </w:pPr>
      <w:proofErr w:type="spellStart"/>
      <w:r>
        <w:rPr>
          <w:rFonts w:cs="Arial"/>
          <w:bCs/>
        </w:rPr>
        <w:t>STM:n</w:t>
      </w:r>
      <w:proofErr w:type="spellEnd"/>
      <w:r w:rsidRPr="00D81FFE">
        <w:rPr>
          <w:rFonts w:cs="Arial"/>
          <w:bCs/>
        </w:rPr>
        <w:t xml:space="preserve"> oppaita </w:t>
      </w:r>
      <w:r>
        <w:rPr>
          <w:rFonts w:cs="Arial"/>
          <w:bCs/>
        </w:rPr>
        <w:t>(</w:t>
      </w:r>
      <w:r w:rsidRPr="00D81FFE">
        <w:rPr>
          <w:rFonts w:cs="Arial"/>
          <w:bCs/>
        </w:rPr>
        <w:t>2003:4</w:t>
      </w:r>
      <w:r>
        <w:rPr>
          <w:rFonts w:cs="Arial"/>
          <w:bCs/>
        </w:rPr>
        <w:t xml:space="preserve">): </w:t>
      </w:r>
      <w:r w:rsidRPr="00D81FFE">
        <w:rPr>
          <w:rFonts w:cs="Arial"/>
          <w:iCs/>
        </w:rPr>
        <w:t>Yksilölliset palvelut, toimivat asunnot</w:t>
      </w:r>
      <w:r>
        <w:rPr>
          <w:rFonts w:cs="Arial"/>
          <w:iCs/>
        </w:rPr>
        <w:t xml:space="preserve"> </w:t>
      </w:r>
      <w:r w:rsidRPr="00D81FFE">
        <w:rPr>
          <w:rFonts w:cs="Arial"/>
          <w:iCs/>
        </w:rPr>
        <w:t>ja esteetön ympäristö</w:t>
      </w:r>
      <w:r>
        <w:rPr>
          <w:rFonts w:cs="Arial"/>
          <w:iCs/>
        </w:rPr>
        <w:t xml:space="preserve">. </w:t>
      </w:r>
      <w:r w:rsidRPr="00D81FFE">
        <w:rPr>
          <w:rFonts w:cs="Arial"/>
          <w:bCs/>
        </w:rPr>
        <w:t>Vammaisten ihmisten</w:t>
      </w:r>
      <w:r>
        <w:rPr>
          <w:rFonts w:cs="Arial"/>
          <w:bCs/>
        </w:rPr>
        <w:t xml:space="preserve"> </w:t>
      </w:r>
      <w:r w:rsidRPr="00D81FFE">
        <w:rPr>
          <w:rFonts w:cs="Arial"/>
          <w:bCs/>
        </w:rPr>
        <w:t>asumispalveluiden laatusuositus</w:t>
      </w:r>
    </w:p>
    <w:p w:rsidR="00317159" w:rsidRPr="00F420BE" w:rsidRDefault="00317159" w:rsidP="00F73D5E">
      <w:pPr>
        <w:pStyle w:val="Eivli"/>
        <w:rPr>
          <w:rStyle w:val="Hyperlinkki"/>
          <w:b/>
        </w:rPr>
      </w:pPr>
      <w:hyperlink r:id="rId13" w:history="1">
        <w:r w:rsidRPr="00D81FFE">
          <w:rPr>
            <w:rStyle w:val="Hyperlinkki"/>
          </w:rPr>
          <w:t>http://www.stm.fi/c/document_library/get_file?folderId=28707&amp;name=DLFE-3779.pdf&amp;title=Vammaisten_asumispalveluiden_laatusuositus_fi.pdf</w:t>
        </w:r>
      </w:hyperlink>
    </w:p>
    <w:p w:rsidR="00317159" w:rsidRDefault="00317159" w:rsidP="00F73D5E">
      <w:pPr>
        <w:pStyle w:val="Eivli"/>
        <w:rPr>
          <w:i/>
        </w:rPr>
      </w:pPr>
      <w:r>
        <w:t xml:space="preserve">Potilasturvallisuus, Työsuojelurahasto &amp; Teknologian tutkimuskeskus VTT: </w:t>
      </w:r>
      <w:r w:rsidRPr="00DD0B36">
        <w:t>Vaaratapahtumista oppimi</w:t>
      </w:r>
      <w:r>
        <w:t>nen. O</w:t>
      </w:r>
      <w:r w:rsidRPr="00DD0B36">
        <w:t xml:space="preserve">pas </w:t>
      </w:r>
      <w:proofErr w:type="spellStart"/>
      <w:r w:rsidRPr="00DD0B36">
        <w:t>sosiaali</w:t>
      </w:r>
      <w:proofErr w:type="spellEnd"/>
      <w:r w:rsidRPr="00DD0B36">
        <w:t>- ja terveydenhuollon organisaatiol</w:t>
      </w:r>
      <w:r>
        <w:t>le</w:t>
      </w:r>
    </w:p>
    <w:p w:rsidR="00317159" w:rsidRPr="00367A9B" w:rsidRDefault="00317159" w:rsidP="00F73D5E">
      <w:pPr>
        <w:pStyle w:val="Eivli"/>
        <w:rPr>
          <w:rStyle w:val="Hyperlinkki"/>
          <w:b/>
        </w:rPr>
      </w:pPr>
      <w:hyperlink r:id="rId14" w:history="1">
        <w:r w:rsidRPr="00367A9B">
          <w:rPr>
            <w:rStyle w:val="Hyperlinkki"/>
          </w:rPr>
          <w:t>http://www.vtt.fi/files/projects/typorh/opas_terveydenhuolto-organisaatioiden_vaaratapahtumista_oppimiseksi.pdf</w:t>
        </w:r>
      </w:hyperlink>
    </w:p>
    <w:p w:rsidR="00317159" w:rsidRPr="00A407FF" w:rsidRDefault="00317159" w:rsidP="00F73D5E">
      <w:pPr>
        <w:pStyle w:val="Eivli"/>
      </w:pPr>
      <w:r>
        <w:t>Valtakunnallisia ohjeita ja suosituksia omavalvonnan suunnittelun tueksi ikäihmisten palveluissa</w:t>
      </w:r>
    </w:p>
    <w:p w:rsidR="00317159" w:rsidRDefault="00317159" w:rsidP="00F73D5E">
      <w:pPr>
        <w:pStyle w:val="Eivli"/>
      </w:pPr>
      <w:hyperlink r:id="rId15" w:history="1">
        <w:r w:rsidRPr="001F5208">
          <w:rPr>
            <w:rStyle w:val="Hyperlinkki"/>
          </w:rPr>
          <w:t>http://www.thl.fi/fi/tutkimus-ja-asiantuntijatyo/tyokalut/iakkaiden-neuvontapalvelut-ja-hyvinvointia-edistavat-kotikaynnit/lait-suositukset-kirjallisuus-kasitteet/valtakunnallisia-ohjeita-ja-suosituksia</w:t>
        </w:r>
      </w:hyperlink>
    </w:p>
    <w:p w:rsidR="00317159" w:rsidRDefault="00317159" w:rsidP="00F73D5E">
      <w:pPr>
        <w:pStyle w:val="Eivli"/>
      </w:pPr>
    </w:p>
    <w:p w:rsidR="00317159" w:rsidRDefault="00317159" w:rsidP="00F73D5E">
      <w:pPr>
        <w:pStyle w:val="Eivli"/>
      </w:pPr>
      <w:r>
        <w:t xml:space="preserve">Turvallisen lääkehoidon suunnittelun tueksi: </w:t>
      </w:r>
    </w:p>
    <w:p w:rsidR="00317159" w:rsidRPr="00A407FF" w:rsidRDefault="00317159" w:rsidP="00F73D5E">
      <w:pPr>
        <w:pStyle w:val="Eivli"/>
        <w:rPr>
          <w:rStyle w:val="Hyperlinkki"/>
        </w:rPr>
      </w:pPr>
      <w:r w:rsidRPr="00663BC7">
        <w:t xml:space="preserve">Turvallinen lääkehoito -opas: </w:t>
      </w:r>
      <w:hyperlink r:id="rId16" w:history="1">
        <w:r w:rsidRPr="00663BC7">
          <w:rPr>
            <w:rStyle w:val="Hyperlinkki"/>
            <w:rFonts w:eastAsiaTheme="majorEastAsia"/>
          </w:rPr>
          <w:t>http://www.stm.fi/julkaisut/nayta/_julkaisu/1083030</w:t>
        </w:r>
      </w:hyperlink>
    </w:p>
    <w:p w:rsidR="00317159" w:rsidRDefault="00317159" w:rsidP="00F73D5E">
      <w:pPr>
        <w:pStyle w:val="Eivli"/>
        <w:rPr>
          <w:rStyle w:val="Hyperlinkki"/>
          <w:rFonts w:eastAsiaTheme="majorEastAsia"/>
          <w:b/>
        </w:rPr>
      </w:pPr>
    </w:p>
    <w:p w:rsidR="00317159" w:rsidRPr="00A407FF" w:rsidRDefault="00317159" w:rsidP="00F73D5E">
      <w:pPr>
        <w:pStyle w:val="Eivli"/>
        <w:rPr>
          <w:rStyle w:val="Hyperlinkki"/>
          <w:b/>
        </w:rPr>
      </w:pPr>
      <w:r>
        <w:rPr>
          <w:rStyle w:val="Hyperlinkki"/>
          <w:rFonts w:eastAsiaTheme="majorEastAsia"/>
          <w:b/>
        </w:rPr>
        <w:t>Valviran määräys terveydenhuollon laitteiden ja tarvikkeiden vaaratilanneilmoituksen tekemisestä:</w:t>
      </w:r>
    </w:p>
    <w:p w:rsidR="00317159" w:rsidRDefault="00317159" w:rsidP="00F73D5E">
      <w:pPr>
        <w:pStyle w:val="Eivli"/>
      </w:pPr>
      <w:r>
        <w:t xml:space="preserve">Valviran määräys 4/2010: </w:t>
      </w:r>
      <w:hyperlink r:id="rId17" w:history="1">
        <w:r>
          <w:rPr>
            <w:rStyle w:val="Hyperlinkki"/>
            <w:rFonts w:eastAsiaTheme="majorEastAsia"/>
          </w:rPr>
          <w:t>http://www.valvira.fi/files/tiedostot/m/a/maarays_4_2010_kayttajan_vt_ilmoitus.pdf</w:t>
        </w:r>
      </w:hyperlink>
    </w:p>
    <w:p w:rsidR="00317159" w:rsidRDefault="00317159" w:rsidP="00F73D5E">
      <w:pPr>
        <w:pStyle w:val="Eivli"/>
      </w:pPr>
    </w:p>
    <w:p w:rsidR="00317159" w:rsidRPr="00A407FF" w:rsidRDefault="00317159" w:rsidP="00F73D5E">
      <w:pPr>
        <w:pStyle w:val="Eivli"/>
      </w:pPr>
      <w:r>
        <w:t xml:space="preserve">Tietosuojavaltuutetun toimiston ohjeita asiakas- ja potilastietojen käsittelyyn </w:t>
      </w:r>
    </w:p>
    <w:p w:rsidR="00317159" w:rsidRDefault="00317159" w:rsidP="00F73D5E">
      <w:pPr>
        <w:pStyle w:val="Eivli"/>
      </w:pPr>
      <w:r>
        <w:t xml:space="preserve">Rekisteri- ja tietoturvaselosteet: </w:t>
      </w:r>
      <w:hyperlink r:id="rId18" w:history="1">
        <w:r w:rsidRPr="00600921">
          <w:rPr>
            <w:rStyle w:val="Hyperlinkki"/>
          </w:rPr>
          <w:t>http://www.tietosuoja.fi/fi/index/materiaalia/lomakkeet/rekisteri-jatietosuojaselosteet.html</w:t>
        </w:r>
      </w:hyperlink>
      <w:r w:rsidRPr="00E975B4">
        <w:t xml:space="preserve"> </w:t>
      </w:r>
    </w:p>
    <w:p w:rsidR="00317159" w:rsidRPr="00E975B4" w:rsidRDefault="00317159" w:rsidP="00F73D5E">
      <w:pPr>
        <w:pStyle w:val="Eivli"/>
        <w:rPr>
          <w:rStyle w:val="Hyperlinkki"/>
        </w:rPr>
      </w:pPr>
      <w:r w:rsidRPr="00E975B4">
        <w:t xml:space="preserve">Henkilötietolaki ja asiakastietojen käsittely yksityisessä sosiaalihuollossa: </w:t>
      </w:r>
      <w:r w:rsidRPr="00E975B4">
        <w:fldChar w:fldCharType="begin"/>
      </w:r>
      <w:r w:rsidRPr="00E975B4">
        <w:instrText>HYPERLINK "http://www.tietosuoja.fi/material/attachments/tietosuojavaltuutettu/tietosuojavaltuutetuntoimisto/oppaat/6JfpsyYNj/Henkilotietolaki_ja_asiakastietojen_kasittely_yksityisessa_sosiaalihuollossa.pdf"</w:instrText>
      </w:r>
      <w:r w:rsidRPr="00E975B4">
        <w:fldChar w:fldCharType="separate"/>
      </w:r>
      <w:r w:rsidRPr="00E975B4">
        <w:rPr>
          <w:rStyle w:val="Hyperlinkki"/>
        </w:rPr>
        <w:t>http://www.tietosuoja.fi/material/attachments/tietosuojavaltuutettu/tietosuojavaltuutetuntoimisto/oppaat/6JfpsyYNj/</w:t>
      </w:r>
    </w:p>
    <w:p w:rsidR="00317159" w:rsidRPr="00E975B4" w:rsidRDefault="00317159" w:rsidP="00F73D5E">
      <w:pPr>
        <w:pStyle w:val="Eivli"/>
        <w:rPr>
          <w:rStyle w:val="Hyperlinkki"/>
        </w:rPr>
      </w:pPr>
      <w:r w:rsidRPr="00E975B4">
        <w:rPr>
          <w:rStyle w:val="Hyperlinkki"/>
        </w:rPr>
        <w:t>Henkilotietolaki_ja_asiakastietojen_kasittely_yksityisessa_sosiaalihuollossa.pdf</w:t>
      </w:r>
    </w:p>
    <w:p w:rsidR="00317159" w:rsidRDefault="00317159" w:rsidP="00F73D5E">
      <w:pPr>
        <w:pStyle w:val="Eivli"/>
      </w:pPr>
      <w:r w:rsidRPr="00E975B4">
        <w:fldChar w:fldCharType="end"/>
      </w:r>
    </w:p>
    <w:p w:rsidR="00317159" w:rsidRDefault="00317159" w:rsidP="00F73D5E">
      <w:pPr>
        <w:pStyle w:val="Eivli"/>
      </w:pPr>
      <w:r w:rsidRPr="00E975B4">
        <w:t>Kuvaus henkilöstön perehdyttämisestä ja osaamisen varmistamisesta liittyen tietosuoja-as</w:t>
      </w:r>
      <w:r>
        <w:t xml:space="preserve">ioihin ja asiakirja hallintoon sekä muuta </w:t>
      </w:r>
      <w:r w:rsidRPr="00E975B4">
        <w:t xml:space="preserve">lisätietoa sosiaalihuollon asiakasasiakirjoista: </w:t>
      </w:r>
      <w:hyperlink r:id="rId19" w:history="1">
        <w:r w:rsidRPr="00E975B4">
          <w:rPr>
            <w:rStyle w:val="Hyperlinkki"/>
            <w:rFonts w:eastAsiaTheme="majorEastAsia"/>
          </w:rPr>
          <w:t>http://www.sosiaaliportti.fi/File/eef14b19-bacf-4820-9f6e-9cc407f10e6d/Sosiaalihuollon+asiakasasiakirjat.pdf</w:t>
        </w:r>
      </w:hyperlink>
      <w:r w:rsidRPr="00E975B4">
        <w:t>)</w:t>
      </w:r>
    </w:p>
    <w:p w:rsidR="00317159" w:rsidRDefault="00317159" w:rsidP="00F73D5E">
      <w:pPr>
        <w:pStyle w:val="Eivli"/>
      </w:pPr>
    </w:p>
    <w:p w:rsidR="00317159" w:rsidRDefault="00317159" w:rsidP="00F73D5E">
      <w:pPr>
        <w:pStyle w:val="Eivli"/>
      </w:pPr>
    </w:p>
    <w:p w:rsidR="00317159" w:rsidRDefault="00317159" w:rsidP="00F73D5E">
      <w:pPr>
        <w:pStyle w:val="Eivli"/>
      </w:pPr>
      <w:r>
        <w:t>TIETOA LOMAKKEEN KÄYTTÄJÄLLE:</w:t>
      </w:r>
    </w:p>
    <w:p w:rsidR="00317159" w:rsidRDefault="00317159" w:rsidP="00F73D5E">
      <w:pPr>
        <w:pStyle w:val="Eivli"/>
      </w:pPr>
    </w:p>
    <w:p w:rsidR="00317159" w:rsidRPr="00E975B4" w:rsidRDefault="00317159" w:rsidP="00F73D5E">
      <w:pPr>
        <w:pStyle w:val="Eivli"/>
      </w:pPr>
      <w:r>
        <w:t>Lomake on tarkoitettu tukemaan palveluntuottajia omavalvontasuunnitelman laatimisessa. Se on laadittu Valviran antaman määräyksen (1/2014) mukaisesti. Määräys tulee voimaan 1.1.2015. Lomake kattaa kaikki määräyksessä olevat asiakokonaisuudet ja jokainen toimintayksikkö ottaa omassa omavalvontasuunnitelmassaan esille ne asiat, jotka toteutuvat palvelun käytännössä. Lomakkeeseen on avattu kunkin sisältökohdan osalta niitä asioita, joita kyseisessä kohdassa tulisi kuvata. Lomakkeen laatimisen yhteydessä siinä olevat ylimääräiset tekstit on syytä poistaa ja vaihtaa Valviran logon tilalle palveluntuottajan oma logo, jolloin käyttöön jää toimintayksikön omaa toimintaa koskeva omavalvontasuunnitelma.</w:t>
      </w:r>
    </w:p>
    <w:p w:rsidR="00317159" w:rsidRPr="00D552BF" w:rsidRDefault="00317159" w:rsidP="00F73D5E">
      <w:pPr>
        <w:pStyle w:val="Eivli"/>
      </w:pPr>
    </w:p>
    <w:p w:rsidR="00347513" w:rsidRDefault="00347513" w:rsidP="00F73D5E">
      <w:pPr>
        <w:pStyle w:val="Eivli"/>
      </w:pPr>
    </w:p>
    <w:p w:rsidR="00DE0B4E" w:rsidRPr="008D4282" w:rsidRDefault="00DE0B4E" w:rsidP="00F73D5E">
      <w:pPr>
        <w:pStyle w:val="Eivli"/>
      </w:pPr>
    </w:p>
    <w:sectPr w:rsidR="00DE0B4E" w:rsidRPr="008D4282" w:rsidSect="007A2D95">
      <w:headerReference w:type="even" r:id="rId20"/>
      <w:headerReference w:type="default" r:id="rId21"/>
      <w:footerReference w:type="default" r:id="rId22"/>
      <w:headerReference w:type="first" r:id="rId23"/>
      <w:pgSz w:w="11906" w:h="16838"/>
      <w:pgMar w:top="2110" w:right="1133" w:bottom="720"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50" w:rsidRDefault="00D86B50" w:rsidP="00436C0B">
      <w:pPr>
        <w:spacing w:after="0" w:line="240" w:lineRule="auto"/>
      </w:pPr>
      <w:r>
        <w:separator/>
      </w:r>
    </w:p>
  </w:endnote>
  <w:endnote w:type="continuationSeparator" w:id="0">
    <w:p w:rsidR="00D86B50" w:rsidRDefault="00D86B50"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436C0B" w:rsidRDefault="00436C0B" w:rsidP="007A2D95">
    <w:pPr>
      <w:pStyle w:val="Eivli"/>
      <w:ind w:left="0"/>
    </w:pPr>
    <w:r w:rsidRPr="00436C0B">
      <w:t>SOMERON KAUPUNKI</w:t>
    </w:r>
  </w:p>
  <w:p w:rsidR="00436C0B" w:rsidRPr="00436C0B" w:rsidRDefault="007A2D95" w:rsidP="007A2D95">
    <w:pPr>
      <w:pStyle w:val="Eivli"/>
      <w:ind w:left="0"/>
    </w:pPr>
    <w:r>
      <w:rPr>
        <w:noProof/>
        <w:lang w:eastAsia="fi-FI"/>
      </w:rPr>
      <mc:AlternateContent>
        <mc:Choice Requires="wps">
          <w:drawing>
            <wp:anchor distT="0" distB="0" distL="114300" distR="114300" simplePos="0" relativeHeight="251659264" behindDoc="0" locked="0" layoutInCell="1" allowOverlap="1" wp14:anchorId="29B8ED21" wp14:editId="366DE354">
              <wp:simplePos x="0" y="0"/>
              <wp:positionH relativeFrom="column">
                <wp:posOffset>4788906</wp:posOffset>
              </wp:positionH>
              <wp:positionV relativeFrom="paragraph">
                <wp:posOffset>115570</wp:posOffset>
              </wp:positionV>
              <wp:extent cx="1514475" cy="228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14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436C0B" w:rsidRDefault="00436C0B" w:rsidP="00D86B50">
                          <w:pPr>
                            <w:pStyle w:val="Eivli"/>
                          </w:pPr>
                          <w:r w:rsidRPr="00436C0B">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8ED21" id="_x0000_t202" coordsize="21600,21600" o:spt="202" path="m,l,21600r21600,l21600,xe">
              <v:stroke joinstyle="miter"/>
              <v:path gradientshapeok="t" o:connecttype="rect"/>
            </v:shapetype>
            <v:shape id="Tekstiruutu 1" o:spid="_x0000_s1026" type="#_x0000_t202" style="position:absolute;margin-left:377.1pt;margin-top:9.1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" filled="f" stroked="f" strokeweight=".5pt">
              <v:textbox>
                <w:txbxContent>
                  <w:p w:rsidR="00436C0B" w:rsidRPr="00436C0B" w:rsidRDefault="00436C0B" w:rsidP="00D86B50">
                    <w:pPr>
                      <w:pStyle w:val="Eivli"/>
                    </w:pPr>
                    <w:r w:rsidRPr="00436C0B">
                      <w:t>www.somero.fi</w:t>
                    </w:r>
                  </w:p>
                </w:txbxContent>
              </v:textbox>
            </v:shape>
          </w:pict>
        </mc:Fallback>
      </mc:AlternateContent>
    </w:r>
    <w:r w:rsidR="00436C0B" w:rsidRPr="00436C0B">
      <w:t>Joensuuntie 20</w:t>
    </w:r>
    <w:r w:rsidR="00436C0B" w:rsidRPr="00426D3B">
      <w:rPr>
        <w:sz w:val="12"/>
      </w:rPr>
      <w:t xml:space="preserve"> </w:t>
    </w:r>
    <w:r w:rsidR="00436C0B" w:rsidRPr="00436C0B">
      <w:rPr>
        <w:rFonts w:cs="Arial"/>
      </w:rPr>
      <w:t>|</w:t>
    </w:r>
    <w:r w:rsidR="00436C0B" w:rsidRPr="00436C0B">
      <w:t xml:space="preserve"> 31400 Somero</w:t>
    </w:r>
  </w:p>
  <w:p w:rsidR="00436C0B" w:rsidRPr="00436C0B" w:rsidRDefault="00436C0B" w:rsidP="007A2D95">
    <w:pPr>
      <w:pStyle w:val="Eivli"/>
      <w:ind w:left="0"/>
    </w:pPr>
    <w:r w:rsidRPr="00436C0B">
      <w:t xml:space="preserve">Puh. (02) 77911 </w:t>
    </w:r>
    <w:r w:rsidRPr="00436C0B">
      <w:rPr>
        <w:rFonts w:cs="Arial"/>
      </w:rPr>
      <w:t>|</w:t>
    </w:r>
    <w:r w:rsidRPr="00252C67">
      <w:rPr>
        <w:rFonts w:cs="Arial"/>
      </w:rPr>
      <w:t xml:space="preserve"> </w:t>
    </w:r>
    <w:hyperlink r:id="rId1" w:history="1">
      <w:r w:rsidR="00252C67" w:rsidRPr="00252C67">
        <w:rPr>
          <w:rStyle w:val="Hyperlinkki"/>
          <w:rFonts w:cs="Arial"/>
          <w:color w:val="auto"/>
          <w:sz w:val="18"/>
          <w:u w:val="none"/>
        </w:rPr>
        <w:t>info@somero.fi</w:t>
      </w:r>
    </w:hyperlink>
    <w:r w:rsidRPr="00436C0B">
      <w:rPr>
        <w:rFonts w:cs="Arial"/>
      </w:rPr>
      <w:tab/>
    </w:r>
    <w:r w:rsidRPr="00436C0B">
      <w:rPr>
        <w:rFonts w:cs="Arial"/>
      </w:rPr>
      <w:tab/>
    </w:r>
  </w:p>
  <w:p w:rsidR="00436C0B" w:rsidRPr="00436C0B" w:rsidRDefault="00436C0B" w:rsidP="007A2D95">
    <w:pPr>
      <w:pStyle w:val="Alatunniste"/>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50" w:rsidRDefault="00D86B50" w:rsidP="00436C0B">
      <w:pPr>
        <w:spacing w:after="0" w:line="240" w:lineRule="auto"/>
      </w:pPr>
      <w:r>
        <w:separator/>
      </w:r>
    </w:p>
  </w:footnote>
  <w:footnote w:type="continuationSeparator" w:id="0">
    <w:p w:rsidR="00D86B50" w:rsidRDefault="00D86B50"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830F95">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6" type="#_x0000_t75" style="position:absolute;left:0;text-align:left;margin-left:0;margin-top:0;width:575.05pt;height:813.6pt;z-index:-251654144;mso-position-horizontal:center;mso-position-horizontal-relative:margin;mso-position-vertical:center;mso-position-vertical-relative:margin"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59" w:rsidRDefault="00317159" w:rsidP="00317159">
    <w:pPr>
      <w:tabs>
        <w:tab w:val="left" w:pos="5103"/>
        <w:tab w:val="left" w:pos="9923"/>
      </w:tabs>
      <w:spacing w:after="0" w:line="240" w:lineRule="auto"/>
      <w:ind w:right="282"/>
    </w:pPr>
    <w:r>
      <w:tab/>
    </w:r>
    <w:r>
      <w:t>Laatija: Marketta Aaltonen</w:t>
    </w:r>
  </w:p>
  <w:p w:rsidR="00317159" w:rsidRDefault="00317159" w:rsidP="00317159">
    <w:pPr>
      <w:tabs>
        <w:tab w:val="left" w:pos="5103"/>
        <w:tab w:val="left" w:pos="9923"/>
      </w:tabs>
      <w:spacing w:after="0" w:line="240" w:lineRule="auto"/>
      <w:ind w:right="282"/>
    </w:pPr>
    <w:r>
      <w:tab/>
      <w:t>Hyväksyjä:</w:t>
    </w:r>
  </w:p>
  <w:p w:rsidR="00317159" w:rsidRDefault="00317159" w:rsidP="00317159">
    <w:pPr>
      <w:tabs>
        <w:tab w:val="left" w:pos="5103"/>
        <w:tab w:val="left" w:pos="9923"/>
      </w:tabs>
      <w:spacing w:after="0" w:line="240" w:lineRule="auto"/>
      <w:ind w:right="282"/>
    </w:pPr>
    <w:r>
      <w:tab/>
      <w:t xml:space="preserve">Pvm.: </w:t>
    </w:r>
    <w:r>
      <w:t>20.7.2020</w:t>
    </w:r>
  </w:p>
  <w:p w:rsidR="00317159" w:rsidRPr="00B255EA" w:rsidRDefault="00317159" w:rsidP="00317159">
    <w:pPr>
      <w:tabs>
        <w:tab w:val="left" w:pos="5103"/>
        <w:tab w:val="left" w:pos="9923"/>
      </w:tabs>
      <w:spacing w:after="0" w:line="240" w:lineRule="auto"/>
      <w:ind w:right="282"/>
    </w:pPr>
    <w:r>
      <w:tab/>
      <w:t>Versio:</w:t>
    </w:r>
    <w:r>
      <w:t xml:space="preserve"> 2</w:t>
    </w:r>
  </w:p>
  <w:p w:rsidR="00252C67" w:rsidRPr="00B255EA" w:rsidRDefault="007A2D95" w:rsidP="0072346C">
    <w:pPr>
      <w:tabs>
        <w:tab w:val="left" w:pos="5670"/>
        <w:tab w:val="left" w:pos="9923"/>
      </w:tabs>
      <w:spacing w:after="0" w:line="240" w:lineRule="auto"/>
      <w:ind w:left="284" w:right="-24"/>
    </w:pPr>
    <w:r>
      <w:rPr>
        <w:noProof/>
        <w:lang w:eastAsia="fi-FI"/>
      </w:rPr>
      <w:drawing>
        <wp:anchor distT="0" distB="0" distL="114300" distR="114300" simplePos="0" relativeHeight="251663360" behindDoc="1" locked="0" layoutInCell="1" allowOverlap="1">
          <wp:simplePos x="0" y="0"/>
          <wp:positionH relativeFrom="margin">
            <wp:align>right</wp:align>
          </wp:positionH>
          <wp:positionV relativeFrom="paragraph">
            <wp:posOffset>-360405</wp:posOffset>
          </wp:positionV>
          <wp:extent cx="647065" cy="971550"/>
          <wp:effectExtent l="0" t="0" r="635" b="0"/>
          <wp:wrapTight wrapText="bothSides">
            <wp:wrapPolygon edited="0">
              <wp:start x="0" y="0"/>
              <wp:lineTo x="0" y="21176"/>
              <wp:lineTo x="20985" y="21176"/>
              <wp:lineTo x="20985" y="0"/>
              <wp:lineTo x="0" y="0"/>
            </wp:wrapPolygon>
          </wp:wrapTight>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o-etiketti_m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619" cy="971999"/>
                  </a:xfrm>
                  <a:prstGeom prst="rect">
                    <a:avLst/>
                  </a:prstGeom>
                </pic:spPr>
              </pic:pic>
            </a:graphicData>
          </a:graphic>
          <wp14:sizeRelH relativeFrom="page">
            <wp14:pctWidth>0</wp14:pctWidth>
          </wp14:sizeRelH>
          <wp14:sizeRelV relativeFrom="page">
            <wp14:pctHeight>0</wp14:pctHeight>
          </wp14:sizeRelV>
        </wp:anchor>
      </w:drawing>
    </w:r>
    <w:r w:rsidR="00252C67">
      <w:tab/>
    </w:r>
    <w:r w:rsidR="0072346C">
      <w:tab/>
    </w:r>
  </w:p>
  <w:p w:rsidR="00252C67" w:rsidRPr="007A2D95" w:rsidRDefault="00252C67" w:rsidP="007A2D95">
    <w:pPr>
      <w:tabs>
        <w:tab w:val="left" w:pos="1701"/>
        <w:tab w:val="left" w:pos="5670"/>
        <w:tab w:val="left" w:pos="9923"/>
      </w:tabs>
      <w:spacing w:after="0" w:line="240" w:lineRule="auto"/>
      <w:ind w:left="0" w:right="2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830F95">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55" type="#_x0000_t75" style="position:absolute;left:0;text-align:left;margin-left:0;margin-top:0;width:575.05pt;height:813.6pt;z-index:-251655168;mso-position-horizontal:center;mso-position-horizontal-relative:margin;mso-position-vertical:center;mso-position-vertical-relative:margin" o:allowincell="f">
          <v:imagedata r:id="rId1" o:title="lomake_lei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0"/>
    <w:rsid w:val="0008287F"/>
    <w:rsid w:val="000A0AC5"/>
    <w:rsid w:val="00252C67"/>
    <w:rsid w:val="00261084"/>
    <w:rsid w:val="002B6396"/>
    <w:rsid w:val="00317159"/>
    <w:rsid w:val="00347513"/>
    <w:rsid w:val="00352176"/>
    <w:rsid w:val="003B6D64"/>
    <w:rsid w:val="003F5D5E"/>
    <w:rsid w:val="00426D3B"/>
    <w:rsid w:val="00436C0B"/>
    <w:rsid w:val="0049736A"/>
    <w:rsid w:val="004A4BF9"/>
    <w:rsid w:val="004D73CC"/>
    <w:rsid w:val="00583DE8"/>
    <w:rsid w:val="005C6586"/>
    <w:rsid w:val="005F43B9"/>
    <w:rsid w:val="0065331C"/>
    <w:rsid w:val="00671504"/>
    <w:rsid w:val="006E127F"/>
    <w:rsid w:val="0072346C"/>
    <w:rsid w:val="00743196"/>
    <w:rsid w:val="007A2D95"/>
    <w:rsid w:val="007A6781"/>
    <w:rsid w:val="007C60D8"/>
    <w:rsid w:val="008D4282"/>
    <w:rsid w:val="008D4DC3"/>
    <w:rsid w:val="009A31C6"/>
    <w:rsid w:val="00A702A5"/>
    <w:rsid w:val="00AB5DDA"/>
    <w:rsid w:val="00B21FB0"/>
    <w:rsid w:val="00B255EA"/>
    <w:rsid w:val="00BF2141"/>
    <w:rsid w:val="00C12BA8"/>
    <w:rsid w:val="00C9665F"/>
    <w:rsid w:val="00CA7C12"/>
    <w:rsid w:val="00D24473"/>
    <w:rsid w:val="00D71D88"/>
    <w:rsid w:val="00D86B50"/>
    <w:rsid w:val="00DE0B4E"/>
    <w:rsid w:val="00DF0B77"/>
    <w:rsid w:val="00EB0721"/>
    <w:rsid w:val="00F73D5E"/>
    <w:rsid w:val="00FB0C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1259354"/>
  <w15:docId w15:val="{04C72FAC-8012-41D8-B87B-F98B3A57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B5DDA"/>
    <w:pPr>
      <w:ind w:left="3119"/>
    </w:pPr>
    <w:rPr>
      <w:rFonts w:ascii="Raleway" w:hAnsi="Raleway"/>
      <w:sz w:val="20"/>
    </w:rPr>
  </w:style>
  <w:style w:type="paragraph" w:styleId="Otsikko1">
    <w:name w:val="heading 1"/>
    <w:basedOn w:val="Normaali"/>
    <w:next w:val="Normaali"/>
    <w:link w:val="Otsikko1Char"/>
    <w:uiPriority w:val="9"/>
    <w:qFormat/>
    <w:rsid w:val="00AB5DDA"/>
    <w:pPr>
      <w:keepNext/>
      <w:keepLines/>
      <w:spacing w:before="480" w:after="0"/>
      <w:ind w:left="567"/>
      <w:outlineLvl w:val="0"/>
    </w:pPr>
    <w:rPr>
      <w:rFonts w:eastAsiaTheme="majorEastAsia" w:cstheme="majorHAnsi"/>
      <w:b/>
      <w:bCs/>
      <w:caps/>
      <w:color w:val="73D101" w:themeColor="accent1"/>
      <w:sz w:val="28"/>
      <w:szCs w:val="28"/>
    </w:rPr>
  </w:style>
  <w:style w:type="paragraph" w:styleId="Otsikko2">
    <w:name w:val="heading 2"/>
    <w:basedOn w:val="Normaali"/>
    <w:next w:val="Normaali"/>
    <w:link w:val="Otsikko2Char"/>
    <w:uiPriority w:val="9"/>
    <w:unhideWhenUsed/>
    <w:qFormat/>
    <w:rsid w:val="00AB5DDA"/>
    <w:pPr>
      <w:keepNext/>
      <w:keepLines/>
      <w:spacing w:before="200" w:after="0"/>
      <w:ind w:left="567"/>
      <w:outlineLvl w:val="1"/>
    </w:pPr>
    <w:rPr>
      <w:rFonts w:eastAsiaTheme="majorEastAsia" w:cstheme="majorBidi"/>
      <w:b/>
      <w:bCs/>
      <w:color w:val="73D101" w:themeColor="accent1"/>
      <w:sz w:val="26"/>
      <w:szCs w:val="26"/>
    </w:rPr>
  </w:style>
  <w:style w:type="paragraph" w:styleId="Otsikko3">
    <w:name w:val="heading 3"/>
    <w:basedOn w:val="Normaali"/>
    <w:next w:val="Normaali"/>
    <w:link w:val="Otsikko3Char"/>
    <w:uiPriority w:val="9"/>
    <w:unhideWhenUsed/>
    <w:qFormat/>
    <w:rsid w:val="00F73D5E"/>
    <w:pPr>
      <w:keepNext/>
      <w:keepLines/>
      <w:spacing w:before="40" w:after="0"/>
      <w:outlineLvl w:val="2"/>
    </w:pPr>
    <w:rPr>
      <w:rFonts w:asciiTheme="majorHAnsi" w:eastAsiaTheme="majorEastAsia" w:hAnsiTheme="majorHAnsi" w:cstheme="majorBidi"/>
      <w:color w:val="38670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semiHidden/>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41A9CC" w:themeColor="hyperlink"/>
      <w:u w:val="single"/>
    </w:rPr>
  </w:style>
  <w:style w:type="character" w:customStyle="1" w:styleId="Otsikko1Char">
    <w:name w:val="Otsikko 1 Char"/>
    <w:basedOn w:val="Kappaleenoletusfontti"/>
    <w:link w:val="Otsikko1"/>
    <w:uiPriority w:val="9"/>
    <w:rsid w:val="00AB5DDA"/>
    <w:rPr>
      <w:rFonts w:ascii="Raleway" w:eastAsiaTheme="majorEastAsia" w:hAnsi="Raleway" w:cstheme="majorHAnsi"/>
      <w:b/>
      <w:bCs/>
      <w:caps/>
      <w:color w:val="73D101" w:themeColor="accent1"/>
      <w:sz w:val="28"/>
      <w:szCs w:val="28"/>
    </w:rPr>
  </w:style>
  <w:style w:type="character" w:customStyle="1" w:styleId="Otsikko2Char">
    <w:name w:val="Otsikko 2 Char"/>
    <w:basedOn w:val="Kappaleenoletusfontti"/>
    <w:link w:val="Otsikko2"/>
    <w:uiPriority w:val="9"/>
    <w:rsid w:val="00AB5DDA"/>
    <w:rPr>
      <w:rFonts w:ascii="Raleway" w:eastAsiaTheme="majorEastAsia" w:hAnsi="Raleway" w:cstheme="majorBidi"/>
      <w:b/>
      <w:bCs/>
      <w:color w:val="73D101" w:themeColor="accent1"/>
      <w:sz w:val="26"/>
      <w:szCs w:val="26"/>
    </w:rPr>
  </w:style>
  <w:style w:type="paragraph" w:styleId="Otsikko">
    <w:name w:val="Title"/>
    <w:basedOn w:val="Normaali"/>
    <w:next w:val="Normaali"/>
    <w:link w:val="OtsikkoChar"/>
    <w:uiPriority w:val="10"/>
    <w:qFormat/>
    <w:rsid w:val="00A702A5"/>
    <w:pPr>
      <w:spacing w:after="300" w:line="240" w:lineRule="auto"/>
      <w:contextualSpacing/>
    </w:pPr>
    <w:rPr>
      <w:rFonts w:eastAsiaTheme="majorEastAsia" w:cstheme="majorBidi"/>
      <w:b/>
      <w:color w:val="000000" w:themeColor="text1"/>
      <w:spacing w:val="5"/>
      <w:kern w:val="28"/>
      <w:szCs w:val="52"/>
    </w:rPr>
  </w:style>
  <w:style w:type="character" w:customStyle="1" w:styleId="OtsikkoChar">
    <w:name w:val="Otsikko Char"/>
    <w:basedOn w:val="Kappaleenoletusfontti"/>
    <w:link w:val="Otsikko"/>
    <w:uiPriority w:val="10"/>
    <w:rsid w:val="00A702A5"/>
    <w:rPr>
      <w:rFonts w:ascii="Trebuchet MS" w:eastAsiaTheme="majorEastAsia" w:hAnsi="Trebuchet MS" w:cstheme="majorBidi"/>
      <w:b/>
      <w:color w:val="000000" w:themeColor="text1"/>
      <w:spacing w:val="5"/>
      <w:kern w:val="28"/>
      <w:sz w:val="20"/>
      <w:szCs w:val="52"/>
    </w:rPr>
  </w:style>
  <w:style w:type="paragraph" w:styleId="Alaotsikko">
    <w:name w:val="Subtitle"/>
    <w:basedOn w:val="Normaali"/>
    <w:next w:val="Normaali"/>
    <w:link w:val="AlaotsikkoChar"/>
    <w:uiPriority w:val="11"/>
    <w:qFormat/>
    <w:rsid w:val="00AB5DDA"/>
    <w:pPr>
      <w:numPr>
        <w:ilvl w:val="1"/>
      </w:numPr>
      <w:ind w:left="3119"/>
    </w:pPr>
    <w:rPr>
      <w:rFonts w:eastAsiaTheme="majorEastAsia" w:cstheme="majorBidi"/>
      <w:i/>
      <w:iCs/>
      <w:color w:val="73D101" w:themeColor="accent1"/>
      <w:spacing w:val="15"/>
      <w:sz w:val="24"/>
      <w:szCs w:val="24"/>
    </w:rPr>
  </w:style>
  <w:style w:type="character" w:customStyle="1" w:styleId="AlaotsikkoChar">
    <w:name w:val="Alaotsikko Char"/>
    <w:basedOn w:val="Kappaleenoletusfontti"/>
    <w:link w:val="Alaotsikko"/>
    <w:uiPriority w:val="11"/>
    <w:rsid w:val="00AB5DDA"/>
    <w:rPr>
      <w:rFonts w:ascii="Raleway" w:eastAsiaTheme="majorEastAsia" w:hAnsi="Raleway" w:cstheme="majorBidi"/>
      <w:i/>
      <w:iCs/>
      <w:color w:val="73D101" w:themeColor="accent1"/>
      <w:spacing w:val="15"/>
      <w:sz w:val="24"/>
      <w:szCs w:val="24"/>
    </w:rPr>
  </w:style>
  <w:style w:type="character" w:styleId="Voimakaskorostus">
    <w:name w:val="Intense Emphasis"/>
    <w:basedOn w:val="Kappaleenoletusfontti"/>
    <w:uiPriority w:val="21"/>
    <w:qFormat/>
    <w:rsid w:val="00AB5DDA"/>
    <w:rPr>
      <w:rFonts w:ascii="Raleway" w:hAnsi="Raleway"/>
      <w:b/>
      <w:bCs/>
      <w:i/>
      <w:iCs/>
      <w:color w:val="73D101" w:themeColor="accent1"/>
      <w:sz w:val="20"/>
    </w:rPr>
  </w:style>
  <w:style w:type="paragraph" w:styleId="Erottuvalainaus">
    <w:name w:val="Intense Quote"/>
    <w:basedOn w:val="Normaali"/>
    <w:next w:val="Normaali"/>
    <w:link w:val="ErottuvalainausChar"/>
    <w:uiPriority w:val="30"/>
    <w:qFormat/>
    <w:rsid w:val="00AB5DDA"/>
    <w:pPr>
      <w:spacing w:before="200" w:after="280"/>
      <w:ind w:left="936" w:right="936"/>
    </w:pPr>
    <w:rPr>
      <w:b/>
      <w:bCs/>
      <w:i/>
      <w:iCs/>
      <w:color w:val="73D101" w:themeColor="accent1"/>
    </w:rPr>
  </w:style>
  <w:style w:type="character" w:customStyle="1" w:styleId="ErottuvalainausChar">
    <w:name w:val="Erottuva lainaus Char"/>
    <w:basedOn w:val="Kappaleenoletusfontti"/>
    <w:link w:val="Erottuvalainaus"/>
    <w:uiPriority w:val="30"/>
    <w:rsid w:val="00AB5DDA"/>
    <w:rPr>
      <w:rFonts w:ascii="Raleway" w:hAnsi="Raleway"/>
      <w:b/>
      <w:bCs/>
      <w:i/>
      <w:iCs/>
      <w:color w:val="73D101" w:themeColor="accent1"/>
      <w:sz w:val="20"/>
    </w:rPr>
  </w:style>
  <w:style w:type="character" w:styleId="Hienovarainenviittaus">
    <w:name w:val="Subtle Reference"/>
    <w:basedOn w:val="Kappaleenoletusfontti"/>
    <w:uiPriority w:val="31"/>
    <w:qFormat/>
    <w:rsid w:val="00AB5DDA"/>
    <w:rPr>
      <w:rFonts w:ascii="Raleway" w:hAnsi="Raleway"/>
      <w:smallCaps/>
      <w:color w:val="41A9CC" w:themeColor="accent2"/>
      <w:sz w:val="20"/>
      <w:u w:val="single"/>
    </w:rPr>
  </w:style>
  <w:style w:type="character" w:styleId="Erottuvaviittaus">
    <w:name w:val="Intense Reference"/>
    <w:basedOn w:val="Kappaleenoletusfontti"/>
    <w:uiPriority w:val="32"/>
    <w:qFormat/>
    <w:rsid w:val="00AB5DDA"/>
    <w:rPr>
      <w:rFonts w:ascii="Raleway" w:hAnsi="Raleway"/>
      <w:b/>
      <w:bCs/>
      <w:smallCaps/>
      <w:color w:val="FAE024" w:themeColor="accent3"/>
      <w:spacing w:val="5"/>
      <w:sz w:val="20"/>
      <w:u w:val="single"/>
    </w:rPr>
  </w:style>
  <w:style w:type="paragraph" w:styleId="Eivli">
    <w:name w:val="No Spacing"/>
    <w:uiPriority w:val="1"/>
    <w:qFormat/>
    <w:rsid w:val="00AB5DDA"/>
    <w:pPr>
      <w:spacing w:after="0"/>
      <w:ind w:left="567"/>
    </w:pPr>
    <w:rPr>
      <w:rFonts w:ascii="Raleway" w:hAnsi="Raleway"/>
      <w:sz w:val="20"/>
    </w:rPr>
  </w:style>
  <w:style w:type="character" w:styleId="Hienovarainenkorostus">
    <w:name w:val="Subtle Emphasis"/>
    <w:basedOn w:val="Kappaleenoletusfontti"/>
    <w:uiPriority w:val="19"/>
    <w:qFormat/>
    <w:rsid w:val="00AB5DDA"/>
    <w:rPr>
      <w:rFonts w:ascii="Raleway" w:hAnsi="Raleway"/>
      <w:i/>
      <w:iCs/>
      <w:color w:val="666666"/>
      <w:sz w:val="20"/>
    </w:rPr>
  </w:style>
  <w:style w:type="character" w:styleId="Korostus">
    <w:name w:val="Emphasis"/>
    <w:basedOn w:val="Kappaleenoletusfontti"/>
    <w:uiPriority w:val="20"/>
    <w:qFormat/>
    <w:rsid w:val="00AB5DDA"/>
    <w:rPr>
      <w:rFonts w:ascii="Raleway" w:hAnsi="Raleway"/>
      <w:i/>
      <w:iCs/>
      <w:sz w:val="20"/>
    </w:rPr>
  </w:style>
  <w:style w:type="character" w:styleId="Voimakas">
    <w:name w:val="Strong"/>
    <w:basedOn w:val="Kappaleenoletusfontti"/>
    <w:uiPriority w:val="22"/>
    <w:qFormat/>
    <w:rsid w:val="00AB5DDA"/>
    <w:rPr>
      <w:rFonts w:ascii="Raleway" w:hAnsi="Raleway"/>
      <w:b/>
      <w:bCs/>
      <w:sz w:val="20"/>
    </w:rPr>
  </w:style>
  <w:style w:type="paragraph" w:styleId="Lainaus">
    <w:name w:val="Quote"/>
    <w:basedOn w:val="Normaali"/>
    <w:next w:val="Normaali"/>
    <w:link w:val="LainausChar"/>
    <w:uiPriority w:val="29"/>
    <w:qFormat/>
    <w:rsid w:val="000A0AC5"/>
    <w:rPr>
      <w:i/>
      <w:iCs/>
      <w:color w:val="191919"/>
    </w:rPr>
  </w:style>
  <w:style w:type="character" w:customStyle="1" w:styleId="LainausChar">
    <w:name w:val="Lainaus Char"/>
    <w:basedOn w:val="Kappaleenoletusfontti"/>
    <w:link w:val="Lainaus"/>
    <w:uiPriority w:val="29"/>
    <w:rsid w:val="000A0AC5"/>
    <w:rPr>
      <w:rFonts w:ascii="Trebuchet MS" w:hAnsi="Trebuchet MS"/>
      <w:i/>
      <w:iCs/>
      <w:color w:val="191919"/>
      <w:sz w:val="20"/>
    </w:rPr>
  </w:style>
  <w:style w:type="character" w:styleId="Kirjannimike">
    <w:name w:val="Book Title"/>
    <w:basedOn w:val="Kappaleenoletusfontti"/>
    <w:uiPriority w:val="33"/>
    <w:qFormat/>
    <w:rsid w:val="00AB5DDA"/>
    <w:rPr>
      <w:rFonts w:ascii="Raleway" w:hAnsi="Raleway"/>
      <w:b/>
      <w:bCs/>
      <w:smallCaps/>
      <w:spacing w:val="5"/>
      <w:sz w:val="20"/>
    </w:rPr>
  </w:style>
  <w:style w:type="paragraph" w:styleId="Luettelokappale">
    <w:name w:val="List Paragraph"/>
    <w:basedOn w:val="Normaali"/>
    <w:uiPriority w:val="34"/>
    <w:qFormat/>
    <w:rsid w:val="000A0AC5"/>
    <w:pPr>
      <w:ind w:left="720"/>
      <w:contextualSpacing/>
    </w:pPr>
  </w:style>
  <w:style w:type="table" w:styleId="TaulukkoRuudukko">
    <w:name w:val="Table Grid"/>
    <w:basedOn w:val="Normaalitaulukko"/>
    <w:rsid w:val="0031715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317159"/>
    <w:pPr>
      <w:spacing w:after="0" w:line="240" w:lineRule="auto"/>
      <w:ind w:left="0"/>
    </w:pPr>
    <w:rPr>
      <w:rFonts w:ascii="Arial" w:eastAsia="Times New Roman" w:hAnsi="Arial" w:cs="Arial"/>
      <w:sz w:val="18"/>
      <w:szCs w:val="20"/>
      <w:lang w:eastAsia="fi-FI"/>
    </w:rPr>
  </w:style>
  <w:style w:type="paragraph" w:customStyle="1" w:styleId="Arial10Lihavoitu">
    <w:name w:val="Arial 10 Lihavoitu"/>
    <w:basedOn w:val="Arial9"/>
    <w:rsid w:val="00317159"/>
    <w:rPr>
      <w:b/>
      <w:sz w:val="20"/>
    </w:rPr>
  </w:style>
  <w:style w:type="character" w:customStyle="1" w:styleId="Otsikko3Char">
    <w:name w:val="Otsikko 3 Char"/>
    <w:basedOn w:val="Kappaleenoletusfontti"/>
    <w:link w:val="Otsikko3"/>
    <w:uiPriority w:val="9"/>
    <w:rsid w:val="00F73D5E"/>
    <w:rPr>
      <w:rFonts w:asciiTheme="majorHAnsi" w:eastAsiaTheme="majorEastAsia" w:hAnsiTheme="majorHAnsi" w:cstheme="majorBidi"/>
      <w:color w:val="3867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ta.aaltonen@somero.fi" TargetMode="External"/><Relationship Id="rId13" Type="http://schemas.openxmlformats.org/officeDocument/2006/relationships/hyperlink" Target="http://www.stm.fi/c/document_library/get_file?folderId=28707&amp;name=DLFE-3779.pdf&amp;title=Vammaisten_asumispalveluiden_laatusuositus_fi.pdf" TargetMode="External"/><Relationship Id="rId18" Type="http://schemas.openxmlformats.org/officeDocument/2006/relationships/hyperlink" Target="http://www.tietosuoja.fi/fi/index/materiaalia/lomakkeet/rekisteri-jatietosuojaselosteet.html%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tm.fi/c/document_library/get_file?folderId=6511564&amp;name=DLFE-26915.pdf" TargetMode="External"/><Relationship Id="rId17" Type="http://schemas.openxmlformats.org/officeDocument/2006/relationships/hyperlink" Target="http://www.valvira.fi/files/tiedostot/m/a/maarays_4_2010_kayttajan_vt_ilmoitu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m.fi/julkaisut/nayta/_julkaisu/10830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fi/c/document_library/get_file?folderId=9882186&amp;name=DLFE-3005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l.fi/fi/tutkimus-ja-asiantuntijatyo/tyokalut/iakkaiden-neuvontapalvelut-ja-hyvinvointia-edistavat-kotikaynnit/lait-suositukset-kirjallisuus-kasitteet/valtakunnallisia-ohjeita-ja-suosituksia" TargetMode="External"/><Relationship Id="rId23" Type="http://schemas.openxmlformats.org/officeDocument/2006/relationships/header" Target="header3.xml"/><Relationship Id="rId10" Type="http://schemas.openxmlformats.org/officeDocument/2006/relationships/hyperlink" Target="http://www.stm.fi/c/document_library/get_file?folderId=2765155&amp;name=DLFE-16622.pdf" TargetMode="External"/><Relationship Id="rId19" Type="http://schemas.openxmlformats.org/officeDocument/2006/relationships/hyperlink" Target="http://www.sosiaaliportti.fi/File/eef14b19-bacf-4820-9f6e-9cc407f10e6d/Sosiaalihuollon+asiakasasiakirjat.pdf" TargetMode="External"/><Relationship Id="rId4" Type="http://schemas.openxmlformats.org/officeDocument/2006/relationships/settings" Target="settings.xml"/><Relationship Id="rId9" Type="http://schemas.openxmlformats.org/officeDocument/2006/relationships/hyperlink" Target="http://www.talentia.fi/files/558/Etiikkaopas_2012.pdf" TargetMode="External"/><Relationship Id="rId14" Type="http://schemas.openxmlformats.org/officeDocument/2006/relationships/hyperlink" Target="http://www.vtt.fi/files/projects/typorh/opas_terveydenhuolto-organisaatioiden_vaaratapahtumista_oppimiseksi.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omer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Somero">
      <a:dk1>
        <a:srgbClr val="000000"/>
      </a:dk1>
      <a:lt1>
        <a:sysClr val="window" lastClr="FFFFFF"/>
      </a:lt1>
      <a:dk2>
        <a:srgbClr val="181818"/>
      </a:dk2>
      <a:lt2>
        <a:srgbClr val="F2F2F2"/>
      </a:lt2>
      <a:accent1>
        <a:srgbClr val="73D101"/>
      </a:accent1>
      <a:accent2>
        <a:srgbClr val="41A9CC"/>
      </a:accent2>
      <a:accent3>
        <a:srgbClr val="FAE024"/>
      </a:accent3>
      <a:accent4>
        <a:srgbClr val="FF6600"/>
      </a:accent4>
      <a:accent5>
        <a:srgbClr val="FF0066"/>
      </a:accent5>
      <a:accent6>
        <a:srgbClr val="0C0C0C"/>
      </a:accent6>
      <a:hlink>
        <a:srgbClr val="41A9CC"/>
      </a:hlink>
      <a:folHlink>
        <a:srgbClr val="7030A0"/>
      </a:folHlink>
    </a:clrScheme>
    <a:fontScheme name="Vanavesi">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AAC9F-DC1E-4EC4-8C72-1603C35A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4177</Words>
  <Characters>33834</Characters>
  <Application>Microsoft Office Word</Application>
  <DocSecurity>0</DocSecurity>
  <Lines>281</Lines>
  <Paragraphs>75</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Uusitalo Tanja</dc:creator>
  <cp:keywords>Someron kaupunki;mallipohja;tyhjä</cp:keywords>
  <cp:lastModifiedBy>Aaltonen Marketta</cp:lastModifiedBy>
  <cp:revision>6</cp:revision>
  <cp:lastPrinted>2013-08-07T13:09:00Z</cp:lastPrinted>
  <dcterms:created xsi:type="dcterms:W3CDTF">2020-07-20T05:47:00Z</dcterms:created>
  <dcterms:modified xsi:type="dcterms:W3CDTF">2020-07-20T07:15:00Z</dcterms:modified>
</cp:coreProperties>
</file>