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577" w:rsidRDefault="005C7577" w:rsidP="005C7577">
      <w:pPr>
        <w:pStyle w:val="Otsikko1"/>
        <w:rPr>
          <w:rFonts w:eastAsia="Calibri"/>
        </w:rPr>
      </w:pPr>
      <w:bookmarkStart w:id="0" w:name="_GoBack"/>
      <w:bookmarkEnd w:id="0"/>
    </w:p>
    <w:p w:rsidR="005C7577" w:rsidRDefault="005C7577" w:rsidP="005C7577">
      <w:pPr>
        <w:pStyle w:val="Otsikko1"/>
        <w:rPr>
          <w:rFonts w:eastAsia="Calibri"/>
        </w:rPr>
      </w:pPr>
    </w:p>
    <w:p w:rsidR="00E164A4" w:rsidRPr="00E164A4" w:rsidRDefault="00E164A4" w:rsidP="00241635">
      <w:pPr>
        <w:pStyle w:val="Otsikko1"/>
        <w:rPr>
          <w:rFonts w:eastAsia="Calibri"/>
        </w:rPr>
      </w:pPr>
      <w:bookmarkStart w:id="1" w:name="_Toc16228367"/>
      <w:bookmarkStart w:id="2" w:name="_Toc16234811"/>
      <w:bookmarkStart w:id="3" w:name="_Toc16235508"/>
      <w:bookmarkStart w:id="4" w:name="_Toc52369064"/>
      <w:r w:rsidRPr="00E164A4">
        <w:rPr>
          <w:rFonts w:eastAsia="Calibri"/>
        </w:rPr>
        <w:t>Lääkehoitosuun</w:t>
      </w:r>
      <w:r w:rsidR="00153F9B">
        <w:rPr>
          <w:rFonts w:eastAsia="Calibri"/>
        </w:rPr>
        <w:t>nitelma Someron terveyskeskus</w:t>
      </w:r>
      <w:r w:rsidRPr="00E164A4">
        <w:rPr>
          <w:rFonts w:eastAsia="Calibri"/>
        </w:rPr>
        <w:t xml:space="preserve"> osasto</w:t>
      </w:r>
      <w:bookmarkEnd w:id="1"/>
      <w:bookmarkEnd w:id="2"/>
      <w:bookmarkEnd w:id="3"/>
      <w:bookmarkEnd w:id="4"/>
    </w:p>
    <w:p w:rsidR="00E164A4" w:rsidRPr="00E164A4" w:rsidRDefault="00E164A4" w:rsidP="00241635">
      <w:pPr>
        <w:ind w:left="0"/>
        <w:rPr>
          <w:rFonts w:ascii="Calibri" w:eastAsia="Calibri" w:hAnsi="Calibri" w:cs="Times New Roman"/>
          <w:b/>
          <w:sz w:val="36"/>
          <w:szCs w:val="36"/>
        </w:rPr>
      </w:pPr>
    </w:p>
    <w:p w:rsidR="00E164A4" w:rsidRPr="00E164A4" w:rsidRDefault="00E164A4" w:rsidP="00241635">
      <w:pPr>
        <w:ind w:left="0"/>
        <w:rPr>
          <w:rFonts w:ascii="Calibri" w:eastAsia="Calibri" w:hAnsi="Calibri" w:cs="Times New Roman"/>
          <w:b/>
          <w:sz w:val="36"/>
          <w:szCs w:val="36"/>
        </w:rPr>
      </w:pPr>
    </w:p>
    <w:p w:rsidR="00E164A4" w:rsidRPr="00E164A4" w:rsidRDefault="003E5D8E" w:rsidP="00241635">
      <w:pPr>
        <w:ind w:left="0"/>
        <w:rPr>
          <w:rFonts w:ascii="Calibri" w:eastAsia="Calibri" w:hAnsi="Calibri" w:cs="Times New Roman"/>
          <w:b/>
          <w:sz w:val="36"/>
          <w:szCs w:val="36"/>
        </w:rPr>
      </w:pPr>
      <w:r>
        <w:rPr>
          <w:rFonts w:ascii="Roboto" w:hAnsi="Roboto"/>
          <w:noProof/>
          <w:color w:val="2962FF"/>
          <w:lang w:eastAsia="fi-FI"/>
        </w:rPr>
        <w:drawing>
          <wp:anchor distT="0" distB="0" distL="114300" distR="114300" simplePos="0" relativeHeight="251662336" behindDoc="1" locked="0" layoutInCell="1" allowOverlap="1">
            <wp:simplePos x="0" y="0"/>
            <wp:positionH relativeFrom="page">
              <wp:align>left</wp:align>
            </wp:positionH>
            <wp:positionV relativeFrom="paragraph">
              <wp:posOffset>110303</wp:posOffset>
            </wp:positionV>
            <wp:extent cx="7192792" cy="4725681"/>
            <wp:effectExtent l="0" t="0" r="8255" b="0"/>
            <wp:wrapTight wrapText="bothSides">
              <wp:wrapPolygon edited="0">
                <wp:start x="9382" y="0"/>
                <wp:lineTo x="8410" y="174"/>
                <wp:lineTo x="5320" y="1219"/>
                <wp:lineTo x="4519" y="2003"/>
                <wp:lineTo x="3433" y="2786"/>
                <wp:lineTo x="2117" y="4267"/>
                <wp:lineTo x="1259" y="5660"/>
                <wp:lineTo x="629" y="7053"/>
                <wp:lineTo x="172" y="8446"/>
                <wp:lineTo x="0" y="9839"/>
                <wp:lineTo x="0" y="11494"/>
                <wp:lineTo x="114" y="12626"/>
                <wp:lineTo x="458" y="14019"/>
                <wp:lineTo x="973" y="15412"/>
                <wp:lineTo x="1773" y="16805"/>
                <wp:lineTo x="2975" y="18285"/>
                <wp:lineTo x="4577" y="19592"/>
                <wp:lineTo x="4634" y="19766"/>
                <wp:lineTo x="7437" y="21159"/>
                <wp:lineTo x="9497" y="21507"/>
                <wp:lineTo x="10240" y="21507"/>
                <wp:lineTo x="11327" y="21507"/>
                <wp:lineTo x="12071" y="21507"/>
                <wp:lineTo x="14188" y="21159"/>
                <wp:lineTo x="16934" y="19766"/>
                <wp:lineTo x="16991" y="19592"/>
                <wp:lineTo x="18593" y="18285"/>
                <wp:lineTo x="19794" y="16805"/>
                <wp:lineTo x="20595" y="15412"/>
                <wp:lineTo x="21110" y="14019"/>
                <wp:lineTo x="21453" y="12626"/>
                <wp:lineTo x="21568" y="11494"/>
                <wp:lineTo x="21568" y="9839"/>
                <wp:lineTo x="21396" y="8446"/>
                <wp:lineTo x="20938" y="7053"/>
                <wp:lineTo x="20309" y="5660"/>
                <wp:lineTo x="19451" y="4267"/>
                <wp:lineTo x="18192" y="2873"/>
                <wp:lineTo x="17048" y="2003"/>
                <wp:lineTo x="16247" y="1219"/>
                <wp:lineTo x="13158" y="174"/>
                <wp:lineTo x="12243" y="0"/>
                <wp:lineTo x="9382" y="0"/>
              </wp:wrapPolygon>
            </wp:wrapTight>
            <wp:docPr id="8" name="Kuva 8" descr="Lääkkeen elinkaari, osa 3: Uudet lääkkeet luupin alla » Farmasia-lehti">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ääkkeen elinkaari, osa 3: Uudet lääkkeet luupin alla » Farmasia-lehti">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92792" cy="4725681"/>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164A4" w:rsidRPr="00E164A4" w:rsidRDefault="00E164A4" w:rsidP="00241635">
      <w:pPr>
        <w:ind w:left="0"/>
        <w:rPr>
          <w:rFonts w:ascii="Calibri" w:eastAsia="Calibri" w:hAnsi="Calibri" w:cs="Times New Roman"/>
          <w:sz w:val="28"/>
          <w:szCs w:val="28"/>
        </w:rPr>
      </w:pPr>
    </w:p>
    <w:p w:rsidR="00E164A4" w:rsidRPr="00E164A4" w:rsidRDefault="00E164A4" w:rsidP="00241635">
      <w:pPr>
        <w:ind w:left="0"/>
        <w:rPr>
          <w:rFonts w:ascii="Calibri" w:eastAsia="Calibri" w:hAnsi="Calibri" w:cs="Times New Roman"/>
          <w:sz w:val="28"/>
          <w:szCs w:val="28"/>
        </w:rPr>
      </w:pPr>
    </w:p>
    <w:p w:rsidR="00E164A4" w:rsidRPr="00E164A4" w:rsidRDefault="00E164A4" w:rsidP="00241635">
      <w:pPr>
        <w:ind w:left="0"/>
        <w:rPr>
          <w:rFonts w:ascii="Calibri" w:eastAsia="Calibri" w:hAnsi="Calibri" w:cs="Times New Roman"/>
          <w:sz w:val="22"/>
        </w:rPr>
      </w:pPr>
    </w:p>
    <w:p w:rsidR="003E5D8E" w:rsidRDefault="003E5D8E" w:rsidP="00241635">
      <w:pPr>
        <w:ind w:left="0"/>
        <w:rPr>
          <w:rStyle w:val="Otsikko1Char"/>
        </w:rPr>
      </w:pPr>
      <w:bookmarkStart w:id="5" w:name="_Toc16228368"/>
      <w:bookmarkStart w:id="6" w:name="_Toc16234812"/>
      <w:bookmarkStart w:id="7" w:name="_Toc16235509"/>
      <w:bookmarkStart w:id="8" w:name="_Toc52369065"/>
    </w:p>
    <w:p w:rsidR="003E5D8E" w:rsidRDefault="003E5D8E" w:rsidP="00241635">
      <w:pPr>
        <w:ind w:left="0"/>
        <w:rPr>
          <w:rStyle w:val="Otsikko1Char"/>
        </w:rPr>
      </w:pPr>
    </w:p>
    <w:p w:rsidR="003E5D8E" w:rsidRDefault="003E5D8E" w:rsidP="00241635">
      <w:pPr>
        <w:ind w:left="0"/>
        <w:rPr>
          <w:rStyle w:val="Otsikko1Char"/>
        </w:rPr>
      </w:pPr>
    </w:p>
    <w:p w:rsidR="003E5D8E" w:rsidRDefault="003E5D8E" w:rsidP="00241635">
      <w:pPr>
        <w:ind w:left="0"/>
        <w:rPr>
          <w:rStyle w:val="Otsikko1Char"/>
        </w:rPr>
      </w:pPr>
    </w:p>
    <w:p w:rsidR="003E5D8E" w:rsidRDefault="003E5D8E" w:rsidP="00241635">
      <w:pPr>
        <w:ind w:left="0"/>
        <w:rPr>
          <w:rStyle w:val="Otsikko1Char"/>
        </w:rPr>
      </w:pPr>
    </w:p>
    <w:p w:rsidR="0090511B" w:rsidRDefault="00E164A4" w:rsidP="00241635">
      <w:pPr>
        <w:ind w:left="0"/>
      </w:pPr>
      <w:r w:rsidRPr="0090511B">
        <w:rPr>
          <w:rStyle w:val="Otsikko1Char"/>
        </w:rPr>
        <w:lastRenderedPageBreak/>
        <w:t>Johdanto</w:t>
      </w:r>
      <w:bookmarkEnd w:id="5"/>
      <w:bookmarkEnd w:id="6"/>
      <w:bookmarkEnd w:id="7"/>
      <w:bookmarkEnd w:id="8"/>
      <w:r w:rsidR="00E72C16" w:rsidRPr="00E72C16">
        <w:t xml:space="preserve"> </w:t>
      </w:r>
    </w:p>
    <w:p w:rsidR="00E72C16" w:rsidRPr="0090511B" w:rsidRDefault="001300C2" w:rsidP="00241635">
      <w:pPr>
        <w:ind w:left="2608"/>
      </w:pPr>
      <w:r>
        <w:rPr>
          <w:rFonts w:ascii="Calibri" w:eastAsia="Calibri" w:hAnsi="Calibri" w:cs="Times New Roman"/>
          <w:sz w:val="22"/>
        </w:rPr>
        <w:t>Someron terveyskeskus</w:t>
      </w:r>
      <w:r w:rsidR="00E72C16" w:rsidRPr="00E72C16">
        <w:rPr>
          <w:rFonts w:ascii="Calibri" w:eastAsia="Calibri" w:hAnsi="Calibri" w:cs="Times New Roman"/>
          <w:sz w:val="22"/>
        </w:rPr>
        <w:t>osastolla on 26 potilaspaikkaa. Osastolla hoidetaan akuuttia eli äkillistä hoitoa tarvitsevia potilaita.</w:t>
      </w:r>
    </w:p>
    <w:p w:rsidR="00E72C16" w:rsidRPr="00E72C16" w:rsidRDefault="00E72C16" w:rsidP="00241635">
      <w:pPr>
        <w:ind w:left="2608"/>
        <w:rPr>
          <w:rFonts w:ascii="Calibri" w:eastAsia="Calibri" w:hAnsi="Calibri" w:cs="Times New Roman"/>
          <w:sz w:val="22"/>
        </w:rPr>
      </w:pPr>
      <w:r w:rsidRPr="00E72C16">
        <w:rPr>
          <w:rFonts w:ascii="Calibri" w:eastAsia="Calibri" w:hAnsi="Calibri" w:cs="Times New Roman"/>
          <w:sz w:val="22"/>
        </w:rPr>
        <w:t>Akuuttipotilaat ovat monisairaita, erilaisista leikkauksista ja sairauskohtauksista toipuvia jatkokuntoutusta tarvitsevia. Potilaat tulevat osastolle terveyskeskuksen päivystyksestä tai jatkohoitoon sairaaloista (TYKS, SAS). Potilaat ovat pääosin iäkkäitä somerolaisia pitkäaikaissairaita, jotka sairastavat mm. Alzheimerin tautia tai muuta dementoivaa sairautta, Parkinsonin tautia, sydän- ja verisuonitauteja, diabetesta, tuki- ja liikuntaelinsairauksia. Akuutteja sairauksia ovat erilaiset infektiot (virtsatie- ja hengitystieinfektiot). Lisäksi hoidetaan</w:t>
      </w:r>
      <w:r w:rsidR="00A40D46">
        <w:rPr>
          <w:rFonts w:ascii="Calibri" w:eastAsia="Calibri" w:hAnsi="Calibri" w:cs="Times New Roman"/>
          <w:sz w:val="22"/>
        </w:rPr>
        <w:t xml:space="preserve"> a</w:t>
      </w:r>
      <w:r w:rsidR="00A537FE">
        <w:rPr>
          <w:rFonts w:ascii="Calibri" w:eastAsia="Calibri" w:hAnsi="Calibri" w:cs="Times New Roman"/>
          <w:sz w:val="22"/>
        </w:rPr>
        <w:t>ivoverenkiertohäiriö potilaita,</w:t>
      </w:r>
      <w:r w:rsidRPr="00E72C16">
        <w:rPr>
          <w:rFonts w:ascii="Calibri" w:eastAsia="Calibri" w:hAnsi="Calibri" w:cs="Times New Roman"/>
          <w:sz w:val="22"/>
        </w:rPr>
        <w:t xml:space="preserve"> kuntoutettavia potilaita esim. lonkkaleikkauksen jälkeen, tutkimuspotilaita ja saattohoitopotilaita sekä </w:t>
      </w:r>
      <w:r w:rsidR="00293034">
        <w:rPr>
          <w:rFonts w:ascii="Calibri" w:eastAsia="Calibri" w:hAnsi="Calibri" w:cs="Times New Roman"/>
          <w:sz w:val="22"/>
        </w:rPr>
        <w:t xml:space="preserve">jonkin verran myös </w:t>
      </w:r>
      <w:r w:rsidRPr="00E72C16">
        <w:rPr>
          <w:rFonts w:ascii="Calibri" w:eastAsia="Calibri" w:hAnsi="Calibri" w:cs="Times New Roman"/>
          <w:sz w:val="22"/>
        </w:rPr>
        <w:t>päihteiden käyttäjiä.</w:t>
      </w:r>
    </w:p>
    <w:p w:rsidR="00E164A4" w:rsidRPr="00E164A4" w:rsidRDefault="00E72C16" w:rsidP="00241635">
      <w:pPr>
        <w:ind w:left="2608"/>
        <w:rPr>
          <w:rFonts w:ascii="Calibri" w:eastAsia="Calibri" w:hAnsi="Calibri" w:cs="Times New Roman"/>
          <w:sz w:val="22"/>
        </w:rPr>
      </w:pPr>
      <w:r w:rsidRPr="00E72C16">
        <w:rPr>
          <w:rFonts w:ascii="Calibri" w:eastAsia="Calibri" w:hAnsi="Calibri" w:cs="Times New Roman"/>
          <w:sz w:val="22"/>
        </w:rPr>
        <w:t>Suurin osa pitkäaikaissairaiden lääkityksestä annostellaan suun kautta, (per os), injektioina (s</w:t>
      </w:r>
      <w:r w:rsidR="00873509">
        <w:rPr>
          <w:rFonts w:ascii="Calibri" w:eastAsia="Calibri" w:hAnsi="Calibri" w:cs="Times New Roman"/>
          <w:sz w:val="22"/>
        </w:rPr>
        <w:t>.</w:t>
      </w:r>
      <w:r w:rsidRPr="00E72C16">
        <w:rPr>
          <w:rFonts w:ascii="Calibri" w:eastAsia="Calibri" w:hAnsi="Calibri" w:cs="Times New Roman"/>
          <w:sz w:val="22"/>
        </w:rPr>
        <w:t>c</w:t>
      </w:r>
      <w:r w:rsidR="00873509">
        <w:rPr>
          <w:rFonts w:ascii="Calibri" w:eastAsia="Calibri" w:hAnsi="Calibri" w:cs="Times New Roman"/>
          <w:sz w:val="22"/>
        </w:rPr>
        <w:t>.</w:t>
      </w:r>
      <w:r w:rsidRPr="00E72C16">
        <w:rPr>
          <w:rFonts w:ascii="Calibri" w:eastAsia="Calibri" w:hAnsi="Calibri" w:cs="Times New Roman"/>
          <w:sz w:val="22"/>
        </w:rPr>
        <w:t xml:space="preserve"> ja i</w:t>
      </w:r>
      <w:r w:rsidR="00873509">
        <w:rPr>
          <w:rFonts w:ascii="Calibri" w:eastAsia="Calibri" w:hAnsi="Calibri" w:cs="Times New Roman"/>
          <w:sz w:val="22"/>
        </w:rPr>
        <w:t>.</w:t>
      </w:r>
      <w:r w:rsidRPr="00E72C16">
        <w:rPr>
          <w:rFonts w:ascii="Calibri" w:eastAsia="Calibri" w:hAnsi="Calibri" w:cs="Times New Roman"/>
          <w:sz w:val="22"/>
        </w:rPr>
        <w:t>m). Kipupumppua s</w:t>
      </w:r>
      <w:r w:rsidR="00873509">
        <w:rPr>
          <w:rFonts w:ascii="Calibri" w:eastAsia="Calibri" w:hAnsi="Calibri" w:cs="Times New Roman"/>
          <w:sz w:val="22"/>
        </w:rPr>
        <w:t>.</w:t>
      </w:r>
      <w:r w:rsidRPr="00E72C16">
        <w:rPr>
          <w:rFonts w:ascii="Calibri" w:eastAsia="Calibri" w:hAnsi="Calibri" w:cs="Times New Roman"/>
          <w:sz w:val="22"/>
        </w:rPr>
        <w:t>c. käytetään kivunhoidossa. Akuuteissa tilanteissa käytetään suonensisäistä lääkitystä ja nesteytystä sekä lääkitystä keskuslaskimokatetrin kautta. Potilaille voidaan antaa ravintoa ja lääkitystä nenämahaletkun ja PEG-letkun kautta. Osastolla toteutetaan myös verensiirtoja.</w:t>
      </w:r>
    </w:p>
    <w:p w:rsidR="00E164A4" w:rsidRPr="00E164A4" w:rsidRDefault="00E164A4" w:rsidP="00241635">
      <w:pPr>
        <w:ind w:left="2608"/>
        <w:jc w:val="both"/>
        <w:rPr>
          <w:rFonts w:ascii="Calibri" w:eastAsia="Calibri" w:hAnsi="Calibri" w:cs="Times New Roman"/>
          <w:sz w:val="24"/>
          <w:szCs w:val="24"/>
        </w:rPr>
      </w:pPr>
      <w:r w:rsidRPr="00E164A4">
        <w:rPr>
          <w:rFonts w:ascii="Calibri" w:eastAsia="Calibri" w:hAnsi="Calibri" w:cs="Times New Roman"/>
          <w:sz w:val="24"/>
          <w:szCs w:val="24"/>
        </w:rPr>
        <w:t xml:space="preserve">Someron terveyskeskusosaston lääkehoitosuunnitelma perustuu sosiaali- ja terveysministeriön antamaan ohjeistukseen ja valtakunnalliseen oppaaseen lääkehoidon toteuttamisesta </w:t>
      </w:r>
      <w:r w:rsidR="001F4390">
        <w:rPr>
          <w:rFonts w:ascii="Calibri" w:eastAsia="Calibri" w:hAnsi="Calibri" w:cs="Times New Roman"/>
          <w:sz w:val="24"/>
          <w:szCs w:val="24"/>
        </w:rPr>
        <w:t>sosiaali- ja terveydenhuollossa.</w:t>
      </w:r>
    </w:p>
    <w:p w:rsidR="00E164A4" w:rsidRPr="00E164A4" w:rsidRDefault="00E164A4" w:rsidP="000631AD">
      <w:pPr>
        <w:ind w:left="2608"/>
        <w:jc w:val="both"/>
        <w:rPr>
          <w:rFonts w:ascii="Calibri" w:eastAsia="Calibri" w:hAnsi="Calibri" w:cs="Times New Roman"/>
          <w:sz w:val="24"/>
          <w:szCs w:val="24"/>
        </w:rPr>
      </w:pPr>
      <w:r w:rsidRPr="00E164A4">
        <w:rPr>
          <w:rFonts w:ascii="Calibri" w:eastAsia="Calibri" w:hAnsi="Calibri" w:cs="Times New Roman"/>
          <w:sz w:val="24"/>
          <w:szCs w:val="24"/>
        </w:rPr>
        <w:t>Lääkehoitosuunnitelman tavoitteena on yhtenäistää lääkehoidon periaatteita ja määrittää ne vähimmäisvaatimukset yksiköissä, jota hyvä ja turvallinen lääkehoito edellyttää. Ohjeistuksella pyritään my</w:t>
      </w:r>
      <w:r w:rsidR="000631AD">
        <w:rPr>
          <w:rFonts w:ascii="Calibri" w:eastAsia="Calibri" w:hAnsi="Calibri" w:cs="Times New Roman"/>
          <w:sz w:val="24"/>
          <w:szCs w:val="24"/>
        </w:rPr>
        <w:t>ös selkeyttämään vastuun jakoa.</w:t>
      </w:r>
    </w:p>
    <w:p w:rsidR="00E164A4" w:rsidRPr="00E164A4" w:rsidRDefault="00E164A4" w:rsidP="00241635">
      <w:pPr>
        <w:ind w:left="2608"/>
        <w:jc w:val="both"/>
        <w:rPr>
          <w:rFonts w:ascii="Calibri" w:eastAsia="Calibri" w:hAnsi="Calibri" w:cs="Times New Roman"/>
          <w:sz w:val="24"/>
          <w:szCs w:val="24"/>
        </w:rPr>
      </w:pPr>
      <w:r w:rsidRPr="00E164A4">
        <w:rPr>
          <w:rFonts w:ascii="Calibri" w:eastAsia="Calibri" w:hAnsi="Calibri" w:cs="Times New Roman"/>
          <w:sz w:val="24"/>
          <w:szCs w:val="24"/>
        </w:rPr>
        <w:t xml:space="preserve">Hoitohenkilökunnan kannalta merkittävintä ohjeistuksessa on työnantajan velvollisuus varmistua </w:t>
      </w:r>
      <w:r w:rsidR="0030702F">
        <w:rPr>
          <w:rFonts w:ascii="Calibri" w:eastAsia="Calibri" w:hAnsi="Calibri" w:cs="Times New Roman"/>
          <w:sz w:val="24"/>
          <w:szCs w:val="24"/>
        </w:rPr>
        <w:t>henkilöstön osaamisesta. L</w:t>
      </w:r>
      <w:r w:rsidRPr="00E164A4">
        <w:rPr>
          <w:rFonts w:ascii="Calibri" w:eastAsia="Calibri" w:hAnsi="Calibri" w:cs="Times New Roman"/>
          <w:sz w:val="24"/>
          <w:szCs w:val="24"/>
        </w:rPr>
        <w:t xml:space="preserve">upakäytännöt edellyttävät myös lisäkoulutusta ja osaamisen varmistamista. Jokainen lääkehoitoon osallistuva hoitotyöntekijä perehdytetään osaston lääkehoitosuunnitelmaan. Lääkehoitosuunnitelmakansio tulee lisäksi käydä lävitse osastokokouksissa ja kehityskeskusteluissa. Lääkehoidon toteuttamista varten vaaditaan jokaiselta </w:t>
      </w:r>
      <w:r w:rsidR="00B844BF">
        <w:rPr>
          <w:rFonts w:ascii="Calibri" w:eastAsia="Calibri" w:hAnsi="Calibri" w:cs="Times New Roman"/>
          <w:sz w:val="24"/>
          <w:szCs w:val="24"/>
        </w:rPr>
        <w:t>kirjallinen lupa, jonka osaston</w:t>
      </w:r>
      <w:r w:rsidRPr="00E164A4">
        <w:rPr>
          <w:rFonts w:ascii="Calibri" w:eastAsia="Calibri" w:hAnsi="Calibri" w:cs="Times New Roman"/>
          <w:sz w:val="24"/>
          <w:szCs w:val="24"/>
        </w:rPr>
        <w:t xml:space="preserve">lääkäri myöntää hyväksytysti suoritettujen teoria ja laskutenttien sekä näyttöjen jälkeen. Koulutus on verkkokoulutusta ja tentit verkko tenttejä. Lääkehoidon luvista pidetään rekisteriä ja ne ovat voimassa Someron terveyskeskusosastolla viisi vuotta. </w:t>
      </w:r>
    </w:p>
    <w:p w:rsidR="00E164A4" w:rsidRPr="00E164A4" w:rsidRDefault="00E164A4" w:rsidP="00241635">
      <w:pPr>
        <w:ind w:left="0"/>
        <w:jc w:val="both"/>
        <w:rPr>
          <w:rFonts w:ascii="Calibri" w:eastAsia="Calibri" w:hAnsi="Calibri" w:cs="Times New Roman"/>
          <w:sz w:val="24"/>
          <w:szCs w:val="24"/>
        </w:rPr>
      </w:pPr>
    </w:p>
    <w:p w:rsidR="009C4157" w:rsidRDefault="00E164A4" w:rsidP="00241635">
      <w:pPr>
        <w:ind w:left="2608"/>
        <w:jc w:val="both"/>
        <w:rPr>
          <w:rFonts w:ascii="Calibri" w:eastAsia="Calibri" w:hAnsi="Calibri" w:cs="Times New Roman"/>
          <w:sz w:val="24"/>
          <w:szCs w:val="24"/>
        </w:rPr>
      </w:pPr>
      <w:r w:rsidRPr="00E164A4">
        <w:rPr>
          <w:rFonts w:ascii="Calibri" w:eastAsia="Calibri" w:hAnsi="Calibri" w:cs="Times New Roman"/>
          <w:sz w:val="24"/>
          <w:szCs w:val="24"/>
        </w:rPr>
        <w:lastRenderedPageBreak/>
        <w:t>Lääkehoitosuunnitelmassa otetaan kantaa myös henkilöstön vastuihin, velvollisuuksiin ja työnjakoon. Kaikkiin yksiköihin nimetään lääkevastaava, jonka tehtävät on ohjeissa määritelty. Lääkehoitosuunnitelmassa ohjeistetaan lääkehoidon vaikuttavuuden arviointiin, potilaan informointiin ja neuvontaan ja kiinnitetään huomiota dokumentointiin ja tiedon kulkuun</w:t>
      </w:r>
      <w:r w:rsidR="009C4157">
        <w:rPr>
          <w:rFonts w:ascii="Calibri" w:eastAsia="Calibri" w:hAnsi="Calibri" w:cs="Times New Roman"/>
          <w:sz w:val="24"/>
          <w:szCs w:val="24"/>
        </w:rPr>
        <w:t>.</w:t>
      </w:r>
      <w:r w:rsidRPr="00E164A4">
        <w:rPr>
          <w:rFonts w:ascii="Calibri" w:eastAsia="Calibri" w:hAnsi="Calibri" w:cs="Times New Roman"/>
          <w:sz w:val="24"/>
          <w:szCs w:val="24"/>
        </w:rPr>
        <w:t xml:space="preserve"> </w:t>
      </w:r>
    </w:p>
    <w:p w:rsidR="00E164A4" w:rsidRPr="00E164A4" w:rsidRDefault="009C4157" w:rsidP="00241635">
      <w:pPr>
        <w:ind w:left="2608"/>
        <w:jc w:val="both"/>
        <w:rPr>
          <w:rFonts w:ascii="Calibri" w:eastAsia="Calibri" w:hAnsi="Calibri" w:cs="Times New Roman"/>
          <w:sz w:val="24"/>
          <w:szCs w:val="24"/>
        </w:rPr>
      </w:pPr>
      <w:r w:rsidRPr="009C4157">
        <w:rPr>
          <w:rFonts w:ascii="Calibri" w:eastAsia="Calibri" w:hAnsi="Calibri" w:cs="Times New Roman"/>
          <w:sz w:val="24"/>
          <w:szCs w:val="24"/>
        </w:rPr>
        <w:t>Kaikista lääkehoitoon liittyvis</w:t>
      </w:r>
      <w:r w:rsidR="00A55102">
        <w:rPr>
          <w:rFonts w:ascii="Calibri" w:eastAsia="Calibri" w:hAnsi="Calibri" w:cs="Times New Roman"/>
          <w:sz w:val="24"/>
          <w:szCs w:val="24"/>
        </w:rPr>
        <w:t xml:space="preserve">tä poikkeamista ja läheltä piti- </w:t>
      </w:r>
      <w:r w:rsidRPr="009C4157">
        <w:rPr>
          <w:rFonts w:ascii="Calibri" w:eastAsia="Calibri" w:hAnsi="Calibri" w:cs="Times New Roman"/>
          <w:sz w:val="24"/>
          <w:szCs w:val="24"/>
        </w:rPr>
        <w:t xml:space="preserve">tilanteista tulee tehdä ilmoitus. </w:t>
      </w:r>
      <w:r>
        <w:rPr>
          <w:rFonts w:ascii="Calibri" w:eastAsia="Calibri" w:hAnsi="Calibri" w:cs="Times New Roman"/>
          <w:sz w:val="24"/>
          <w:szCs w:val="24"/>
        </w:rPr>
        <w:t>L</w:t>
      </w:r>
      <w:r w:rsidR="00E164A4" w:rsidRPr="00E164A4">
        <w:rPr>
          <w:rFonts w:ascii="Calibri" w:eastAsia="Calibri" w:hAnsi="Calibri" w:cs="Times New Roman"/>
          <w:sz w:val="24"/>
          <w:szCs w:val="24"/>
        </w:rPr>
        <w:t>ääkehoitoon liittyvien poikkeamien ja lähelt</w:t>
      </w:r>
      <w:r>
        <w:rPr>
          <w:rFonts w:ascii="Calibri" w:eastAsia="Calibri" w:hAnsi="Calibri" w:cs="Times New Roman"/>
          <w:sz w:val="24"/>
          <w:szCs w:val="24"/>
        </w:rPr>
        <w:t>ä piti tilanteiden systemaattista</w:t>
      </w:r>
      <w:r w:rsidR="00E164A4" w:rsidRPr="00E164A4">
        <w:rPr>
          <w:rFonts w:ascii="Calibri" w:eastAsia="Calibri" w:hAnsi="Calibri" w:cs="Times New Roman"/>
          <w:sz w:val="24"/>
          <w:szCs w:val="24"/>
        </w:rPr>
        <w:t xml:space="preserve"> seurant</w:t>
      </w:r>
      <w:r>
        <w:rPr>
          <w:rFonts w:ascii="Calibri" w:eastAsia="Calibri" w:hAnsi="Calibri" w:cs="Times New Roman"/>
          <w:sz w:val="24"/>
          <w:szCs w:val="24"/>
        </w:rPr>
        <w:t>a</w:t>
      </w:r>
      <w:r w:rsidR="00E164A4" w:rsidRPr="00E164A4">
        <w:rPr>
          <w:rFonts w:ascii="Calibri" w:eastAsia="Calibri" w:hAnsi="Calibri" w:cs="Times New Roman"/>
          <w:sz w:val="24"/>
          <w:szCs w:val="24"/>
        </w:rPr>
        <w:t xml:space="preserve">a ja </w:t>
      </w:r>
      <w:r>
        <w:rPr>
          <w:rFonts w:ascii="Calibri" w:eastAsia="Calibri" w:hAnsi="Calibri" w:cs="Times New Roman"/>
          <w:sz w:val="24"/>
          <w:szCs w:val="24"/>
        </w:rPr>
        <w:t>palautejärjestelmää varten käytössä on Haipro-haittaohjelma.</w:t>
      </w:r>
      <w:r w:rsidR="00E164A4" w:rsidRPr="00E164A4">
        <w:rPr>
          <w:rFonts w:ascii="Calibri" w:eastAsia="Calibri" w:hAnsi="Calibri" w:cs="Times New Roman"/>
          <w:sz w:val="24"/>
          <w:szCs w:val="24"/>
        </w:rPr>
        <w:t xml:space="preserve"> </w:t>
      </w:r>
      <w:r>
        <w:rPr>
          <w:rFonts w:ascii="Calibri" w:eastAsia="Calibri" w:hAnsi="Calibri" w:cs="Times New Roman"/>
          <w:sz w:val="24"/>
          <w:szCs w:val="24"/>
        </w:rPr>
        <w:t xml:space="preserve">Ilmoitukset </w:t>
      </w:r>
      <w:r w:rsidR="00E164A4" w:rsidRPr="00E164A4">
        <w:rPr>
          <w:rFonts w:ascii="Calibri" w:eastAsia="Calibri" w:hAnsi="Calibri" w:cs="Times New Roman"/>
          <w:sz w:val="24"/>
          <w:szCs w:val="24"/>
        </w:rPr>
        <w:t>käydään osastoittain lävitse ja pyritään löytämään uusia ratkaisuja niin, että kyseinen poikkeama ei toistuisi. Tarkoitus ei ole etsiä syyllistä, vaan löytää pitkän lääkitysketjun heikoin lenkki ja oppia niistä sekä luod</w:t>
      </w:r>
      <w:r>
        <w:rPr>
          <w:rFonts w:ascii="Calibri" w:eastAsia="Calibri" w:hAnsi="Calibri" w:cs="Times New Roman"/>
          <w:sz w:val="24"/>
          <w:szCs w:val="24"/>
        </w:rPr>
        <w:t>a niistä uusia toimintatapoja.</w:t>
      </w:r>
      <w:r w:rsidR="00E164A4" w:rsidRPr="00E164A4">
        <w:rPr>
          <w:rFonts w:ascii="Calibri" w:eastAsia="Calibri" w:hAnsi="Calibri" w:cs="Times New Roman"/>
          <w:sz w:val="24"/>
          <w:szCs w:val="24"/>
        </w:rPr>
        <w:t xml:space="preserve"> </w:t>
      </w:r>
    </w:p>
    <w:p w:rsidR="00E164A4" w:rsidRPr="00E164A4" w:rsidRDefault="00E164A4" w:rsidP="00241635">
      <w:pPr>
        <w:ind w:left="2608"/>
        <w:jc w:val="both"/>
        <w:rPr>
          <w:rFonts w:ascii="Calibri" w:eastAsia="Calibri" w:hAnsi="Calibri" w:cs="Times New Roman"/>
          <w:sz w:val="24"/>
          <w:szCs w:val="24"/>
        </w:rPr>
      </w:pPr>
      <w:r w:rsidRPr="00E164A4">
        <w:rPr>
          <w:rFonts w:ascii="Calibri" w:eastAsia="Calibri" w:hAnsi="Calibri" w:cs="Times New Roman"/>
          <w:sz w:val="24"/>
          <w:szCs w:val="24"/>
        </w:rPr>
        <w:t xml:space="preserve">Uusista hyvistä käytännöistä tiedotetaan myös muihin toimintayksiköihin. Lääkehoitosuunnitelmassa kiinnitetään huomiota lääkehuoltoon, lääkevalikoimiin ja ohjeistetaan uusien lääkkeiden käyttöön otosta. </w:t>
      </w:r>
    </w:p>
    <w:p w:rsidR="00E164A4" w:rsidRPr="00E164A4" w:rsidRDefault="00E164A4" w:rsidP="00241635">
      <w:pPr>
        <w:ind w:left="2608"/>
        <w:jc w:val="both"/>
        <w:rPr>
          <w:rFonts w:ascii="Calibri" w:eastAsia="Calibri" w:hAnsi="Calibri" w:cs="Times New Roman"/>
          <w:sz w:val="24"/>
          <w:szCs w:val="24"/>
        </w:rPr>
      </w:pPr>
      <w:r w:rsidRPr="00E164A4">
        <w:rPr>
          <w:rFonts w:ascii="Calibri" w:eastAsia="Calibri" w:hAnsi="Calibri" w:cs="Times New Roman"/>
          <w:sz w:val="24"/>
          <w:szCs w:val="24"/>
        </w:rPr>
        <w:t>Someron terveyske</w:t>
      </w:r>
      <w:r w:rsidR="008F7522">
        <w:rPr>
          <w:rFonts w:ascii="Calibri" w:eastAsia="Calibri" w:hAnsi="Calibri" w:cs="Times New Roman"/>
          <w:sz w:val="24"/>
          <w:szCs w:val="24"/>
        </w:rPr>
        <w:t xml:space="preserve">skusosaston lääketilaukset tehdään Osti- </w:t>
      </w:r>
      <w:r w:rsidRPr="00E164A4">
        <w:rPr>
          <w:rFonts w:ascii="Calibri" w:eastAsia="Calibri" w:hAnsi="Calibri" w:cs="Times New Roman"/>
          <w:sz w:val="24"/>
          <w:szCs w:val="24"/>
        </w:rPr>
        <w:t>ohjelman kaut</w:t>
      </w:r>
      <w:r w:rsidR="00A55102">
        <w:rPr>
          <w:rFonts w:ascii="Calibri" w:eastAsia="Calibri" w:hAnsi="Calibri" w:cs="Times New Roman"/>
          <w:sz w:val="24"/>
          <w:szCs w:val="24"/>
        </w:rPr>
        <w:t>ta Fstky:n lääkekeskuksesta. Fs</w:t>
      </w:r>
      <w:r w:rsidRPr="00E164A4">
        <w:rPr>
          <w:rFonts w:ascii="Calibri" w:eastAsia="Calibri" w:hAnsi="Calibri" w:cs="Times New Roman"/>
          <w:sz w:val="24"/>
          <w:szCs w:val="24"/>
        </w:rPr>
        <w:t>tky :n lääkekeskuksen kautta saadaan päivitettyä tietoa lääkehoidosta. Osastolla pyritään noudattamaan Fstky:n lääkehoitosuunnitelman mukaisia linjauksia lääkehoidon toteutuksessa. Fstky:n farmaseutti tekee säännöllisesti osastoilla lääkehoidon auditoinni</w:t>
      </w:r>
      <w:r w:rsidR="008F7522">
        <w:rPr>
          <w:rFonts w:ascii="Calibri" w:eastAsia="Calibri" w:hAnsi="Calibri" w:cs="Times New Roman"/>
          <w:sz w:val="24"/>
          <w:szCs w:val="24"/>
        </w:rPr>
        <w:t>n, jonka perusteella epäkohtiin</w:t>
      </w:r>
      <w:r w:rsidRPr="00E164A4">
        <w:rPr>
          <w:rFonts w:ascii="Calibri" w:eastAsia="Calibri" w:hAnsi="Calibri" w:cs="Times New Roman"/>
          <w:sz w:val="24"/>
          <w:szCs w:val="24"/>
        </w:rPr>
        <w:t xml:space="preserve"> pyritään puuttumaan. </w:t>
      </w:r>
    </w:p>
    <w:p w:rsidR="00E164A4" w:rsidRPr="00E164A4" w:rsidRDefault="00E164A4" w:rsidP="00241635">
      <w:pPr>
        <w:ind w:left="0"/>
        <w:jc w:val="both"/>
        <w:rPr>
          <w:rFonts w:ascii="Calibri" w:eastAsia="Calibri" w:hAnsi="Calibri" w:cs="Times New Roman"/>
          <w:sz w:val="24"/>
          <w:szCs w:val="24"/>
        </w:rPr>
      </w:pPr>
    </w:p>
    <w:p w:rsidR="00854D56" w:rsidRDefault="00854D56" w:rsidP="00241635">
      <w:pPr>
        <w:ind w:left="1304" w:firstLine="1304"/>
        <w:rPr>
          <w:rFonts w:ascii="Calibri" w:eastAsia="Calibri" w:hAnsi="Calibri" w:cs="Times New Roman"/>
          <w:sz w:val="22"/>
        </w:rPr>
      </w:pPr>
      <w:r w:rsidRPr="00854D56">
        <w:rPr>
          <w:rFonts w:ascii="Calibri" w:eastAsia="Calibri" w:hAnsi="Calibri" w:cs="Times New Roman"/>
          <w:sz w:val="22"/>
        </w:rPr>
        <w:t xml:space="preserve">Velvoittava normi: </w:t>
      </w:r>
    </w:p>
    <w:p w:rsidR="00854D56" w:rsidRPr="00854D56" w:rsidRDefault="00854D56" w:rsidP="00241635">
      <w:pPr>
        <w:ind w:left="3912"/>
        <w:rPr>
          <w:rFonts w:ascii="Calibri" w:eastAsia="Calibri" w:hAnsi="Calibri" w:cs="Times New Roman"/>
          <w:sz w:val="22"/>
        </w:rPr>
      </w:pPr>
      <w:r>
        <w:rPr>
          <w:rFonts w:ascii="Calibri" w:eastAsia="Calibri" w:hAnsi="Calibri" w:cs="Times New Roman"/>
          <w:sz w:val="22"/>
        </w:rPr>
        <w:br/>
      </w:r>
      <w:r w:rsidRPr="00854D56">
        <w:rPr>
          <w:rFonts w:ascii="Calibri" w:eastAsia="Calibri" w:hAnsi="Calibri" w:cs="Times New Roman"/>
          <w:sz w:val="22"/>
        </w:rPr>
        <w:t>Potilasturvallisuusasetus 341/2011</w:t>
      </w:r>
    </w:p>
    <w:p w:rsidR="00E164A4" w:rsidRPr="00E164A4" w:rsidRDefault="00854D56" w:rsidP="00241635">
      <w:pPr>
        <w:ind w:left="2608" w:firstLine="1304"/>
        <w:rPr>
          <w:rFonts w:ascii="Calibri" w:eastAsia="Calibri" w:hAnsi="Calibri" w:cs="Times New Roman"/>
          <w:sz w:val="22"/>
        </w:rPr>
      </w:pPr>
      <w:r w:rsidRPr="00854D56">
        <w:rPr>
          <w:rFonts w:ascii="Calibri" w:eastAsia="Calibri" w:hAnsi="Calibri" w:cs="Times New Roman"/>
          <w:sz w:val="22"/>
        </w:rPr>
        <w:t>Laki potilaan asemasta ja oikeuksista 785/1992, 5 §</w:t>
      </w:r>
    </w:p>
    <w:p w:rsidR="00E164A4" w:rsidRPr="00E164A4" w:rsidRDefault="00E164A4" w:rsidP="00241635">
      <w:pPr>
        <w:ind w:left="0"/>
        <w:rPr>
          <w:rFonts w:ascii="Calibri" w:eastAsia="Calibri" w:hAnsi="Calibri" w:cs="Times New Roman"/>
          <w:sz w:val="22"/>
        </w:rPr>
      </w:pPr>
    </w:p>
    <w:p w:rsidR="00E164A4" w:rsidRPr="00E164A4" w:rsidRDefault="00E164A4" w:rsidP="00241635">
      <w:pPr>
        <w:ind w:left="0"/>
        <w:rPr>
          <w:rFonts w:ascii="Calibri" w:eastAsia="Calibri" w:hAnsi="Calibri" w:cs="Times New Roman"/>
          <w:sz w:val="22"/>
        </w:rPr>
      </w:pPr>
    </w:p>
    <w:p w:rsidR="00E164A4" w:rsidRPr="00E164A4" w:rsidRDefault="00E164A4" w:rsidP="00241635">
      <w:pPr>
        <w:ind w:left="0"/>
        <w:rPr>
          <w:rFonts w:ascii="Calibri" w:eastAsia="Calibri" w:hAnsi="Calibri" w:cs="Times New Roman"/>
          <w:sz w:val="22"/>
        </w:rPr>
      </w:pPr>
    </w:p>
    <w:p w:rsidR="00E164A4" w:rsidRPr="00E164A4" w:rsidRDefault="00E164A4" w:rsidP="00241635">
      <w:pPr>
        <w:ind w:left="0"/>
        <w:rPr>
          <w:rFonts w:ascii="Calibri" w:eastAsia="Calibri" w:hAnsi="Calibri" w:cs="Times New Roman"/>
          <w:sz w:val="22"/>
        </w:rPr>
      </w:pPr>
    </w:p>
    <w:p w:rsidR="00E164A4" w:rsidRPr="00E164A4" w:rsidRDefault="00E164A4" w:rsidP="00241635">
      <w:pPr>
        <w:ind w:left="0"/>
        <w:rPr>
          <w:rFonts w:ascii="Calibri" w:eastAsia="Calibri" w:hAnsi="Calibri" w:cs="Times New Roman"/>
          <w:sz w:val="22"/>
        </w:rPr>
      </w:pPr>
    </w:p>
    <w:sdt>
      <w:sdtPr>
        <w:rPr>
          <w:rFonts w:ascii="Trebuchet MS" w:eastAsiaTheme="minorHAnsi" w:hAnsi="Trebuchet MS" w:cstheme="minorBidi"/>
          <w:color w:val="auto"/>
          <w:sz w:val="20"/>
          <w:szCs w:val="22"/>
          <w:lang w:eastAsia="en-US"/>
        </w:rPr>
        <w:id w:val="1185171399"/>
        <w:docPartObj>
          <w:docPartGallery w:val="Table of Contents"/>
          <w:docPartUnique/>
        </w:docPartObj>
      </w:sdtPr>
      <w:sdtEndPr>
        <w:rPr>
          <w:b/>
          <w:bCs/>
        </w:rPr>
      </w:sdtEndPr>
      <w:sdtContent>
        <w:p w:rsidR="001843B5" w:rsidRDefault="001843B5" w:rsidP="00241635">
          <w:pPr>
            <w:pStyle w:val="Sisllysluettelonotsikko"/>
            <w:spacing w:line="276" w:lineRule="auto"/>
          </w:pPr>
          <w:r>
            <w:t>Sisällys</w:t>
          </w:r>
        </w:p>
        <w:p w:rsidR="0091310D" w:rsidRDefault="001843B5">
          <w:pPr>
            <w:pStyle w:val="Sisluet1"/>
            <w:tabs>
              <w:tab w:val="right" w:leader="dot" w:pos="10456"/>
            </w:tabs>
            <w:rPr>
              <w:rFonts w:asciiTheme="minorHAnsi" w:eastAsiaTheme="minorEastAsia" w:hAnsiTheme="minorHAnsi"/>
              <w:noProof/>
              <w:sz w:val="22"/>
              <w:lang w:eastAsia="fi-FI"/>
            </w:rPr>
          </w:pPr>
          <w:r>
            <w:fldChar w:fldCharType="begin"/>
          </w:r>
          <w:r>
            <w:instrText xml:space="preserve"> TOC \o "1-3" \h \z \u </w:instrText>
          </w:r>
          <w:r>
            <w:fldChar w:fldCharType="separate"/>
          </w:r>
          <w:hyperlink w:anchor="_Toc52369064" w:history="1">
            <w:r w:rsidR="0091310D" w:rsidRPr="001D0EC3">
              <w:rPr>
                <w:rStyle w:val="Hyperlinkki"/>
                <w:rFonts w:eastAsia="Calibri"/>
                <w:noProof/>
              </w:rPr>
              <w:t>Lääkehoitosuunnitelma Someron terveyskeskus osasto</w:t>
            </w:r>
            <w:r w:rsidR="0091310D">
              <w:rPr>
                <w:noProof/>
                <w:webHidden/>
              </w:rPr>
              <w:tab/>
            </w:r>
            <w:r w:rsidR="0091310D">
              <w:rPr>
                <w:noProof/>
                <w:webHidden/>
              </w:rPr>
              <w:fldChar w:fldCharType="begin"/>
            </w:r>
            <w:r w:rsidR="0091310D">
              <w:rPr>
                <w:noProof/>
                <w:webHidden/>
              </w:rPr>
              <w:instrText xml:space="preserve"> PAGEREF _Toc52369064 \h </w:instrText>
            </w:r>
            <w:r w:rsidR="0091310D">
              <w:rPr>
                <w:noProof/>
                <w:webHidden/>
              </w:rPr>
            </w:r>
            <w:r w:rsidR="0091310D">
              <w:rPr>
                <w:noProof/>
                <w:webHidden/>
              </w:rPr>
              <w:fldChar w:fldCharType="separate"/>
            </w:r>
            <w:r w:rsidR="00B5127E">
              <w:rPr>
                <w:noProof/>
                <w:webHidden/>
              </w:rPr>
              <w:t>1</w:t>
            </w:r>
            <w:r w:rsidR="0091310D">
              <w:rPr>
                <w:noProof/>
                <w:webHidden/>
              </w:rPr>
              <w:fldChar w:fldCharType="end"/>
            </w:r>
          </w:hyperlink>
        </w:p>
        <w:p w:rsidR="0091310D" w:rsidRDefault="002F44A2">
          <w:pPr>
            <w:pStyle w:val="Sisluet1"/>
            <w:tabs>
              <w:tab w:val="right" w:leader="dot" w:pos="10456"/>
            </w:tabs>
            <w:rPr>
              <w:rFonts w:asciiTheme="minorHAnsi" w:eastAsiaTheme="minorEastAsia" w:hAnsiTheme="minorHAnsi"/>
              <w:noProof/>
              <w:sz w:val="22"/>
              <w:lang w:eastAsia="fi-FI"/>
            </w:rPr>
          </w:pPr>
          <w:hyperlink w:anchor="_Toc52369065" w:history="1">
            <w:r w:rsidR="0091310D" w:rsidRPr="001D0EC3">
              <w:rPr>
                <w:rStyle w:val="Hyperlinkki"/>
                <w:noProof/>
              </w:rPr>
              <w:t>Johdanto</w:t>
            </w:r>
            <w:r w:rsidR="0091310D">
              <w:rPr>
                <w:noProof/>
                <w:webHidden/>
              </w:rPr>
              <w:tab/>
            </w:r>
            <w:r w:rsidR="0091310D">
              <w:rPr>
                <w:noProof/>
                <w:webHidden/>
              </w:rPr>
              <w:fldChar w:fldCharType="begin"/>
            </w:r>
            <w:r w:rsidR="0091310D">
              <w:rPr>
                <w:noProof/>
                <w:webHidden/>
              </w:rPr>
              <w:instrText xml:space="preserve"> PAGEREF _Toc52369065 \h </w:instrText>
            </w:r>
            <w:r w:rsidR="0091310D">
              <w:rPr>
                <w:noProof/>
                <w:webHidden/>
              </w:rPr>
            </w:r>
            <w:r w:rsidR="0091310D">
              <w:rPr>
                <w:noProof/>
                <w:webHidden/>
              </w:rPr>
              <w:fldChar w:fldCharType="separate"/>
            </w:r>
            <w:r w:rsidR="00B5127E">
              <w:rPr>
                <w:noProof/>
                <w:webHidden/>
              </w:rPr>
              <w:t>2</w:t>
            </w:r>
            <w:r w:rsidR="0091310D">
              <w:rPr>
                <w:noProof/>
                <w:webHidden/>
              </w:rPr>
              <w:fldChar w:fldCharType="end"/>
            </w:r>
          </w:hyperlink>
        </w:p>
        <w:p w:rsidR="0091310D" w:rsidRDefault="002F44A2">
          <w:pPr>
            <w:pStyle w:val="Sisluet1"/>
            <w:tabs>
              <w:tab w:val="left" w:pos="400"/>
              <w:tab w:val="right" w:leader="dot" w:pos="10456"/>
            </w:tabs>
            <w:rPr>
              <w:rFonts w:asciiTheme="minorHAnsi" w:eastAsiaTheme="minorEastAsia" w:hAnsiTheme="minorHAnsi"/>
              <w:noProof/>
              <w:sz w:val="22"/>
              <w:lang w:eastAsia="fi-FI"/>
            </w:rPr>
          </w:pPr>
          <w:hyperlink w:anchor="_Toc52369066" w:history="1">
            <w:r w:rsidR="0091310D" w:rsidRPr="001D0EC3">
              <w:rPr>
                <w:rStyle w:val="Hyperlinkki"/>
                <w:rFonts w:eastAsia="Calibri"/>
                <w:noProof/>
              </w:rPr>
              <w:t>1.</w:t>
            </w:r>
            <w:r w:rsidR="0091310D">
              <w:rPr>
                <w:rFonts w:asciiTheme="minorHAnsi" w:eastAsiaTheme="minorEastAsia" w:hAnsiTheme="minorHAnsi"/>
                <w:noProof/>
                <w:sz w:val="22"/>
                <w:lang w:eastAsia="fi-FI"/>
              </w:rPr>
              <w:tab/>
            </w:r>
            <w:r w:rsidR="0091310D" w:rsidRPr="001D0EC3">
              <w:rPr>
                <w:rStyle w:val="Hyperlinkki"/>
                <w:rFonts w:eastAsia="Calibri"/>
                <w:noProof/>
              </w:rPr>
              <w:t>Lääkehoitoon liittyvien riskien tunnistaminen ja niihin varautuminen</w:t>
            </w:r>
            <w:r w:rsidR="0091310D">
              <w:rPr>
                <w:noProof/>
                <w:webHidden/>
              </w:rPr>
              <w:tab/>
            </w:r>
            <w:r w:rsidR="0091310D">
              <w:rPr>
                <w:noProof/>
                <w:webHidden/>
              </w:rPr>
              <w:fldChar w:fldCharType="begin"/>
            </w:r>
            <w:r w:rsidR="0091310D">
              <w:rPr>
                <w:noProof/>
                <w:webHidden/>
              </w:rPr>
              <w:instrText xml:space="preserve"> PAGEREF _Toc52369066 \h </w:instrText>
            </w:r>
            <w:r w:rsidR="0091310D">
              <w:rPr>
                <w:noProof/>
                <w:webHidden/>
              </w:rPr>
            </w:r>
            <w:r w:rsidR="0091310D">
              <w:rPr>
                <w:noProof/>
                <w:webHidden/>
              </w:rPr>
              <w:fldChar w:fldCharType="separate"/>
            </w:r>
            <w:r w:rsidR="00B5127E">
              <w:rPr>
                <w:noProof/>
                <w:webHidden/>
              </w:rPr>
              <w:t>5</w:t>
            </w:r>
            <w:r w:rsidR="0091310D">
              <w:rPr>
                <w:noProof/>
                <w:webHidden/>
              </w:rPr>
              <w:fldChar w:fldCharType="end"/>
            </w:r>
          </w:hyperlink>
        </w:p>
        <w:p w:rsidR="0091310D" w:rsidRDefault="002F44A2">
          <w:pPr>
            <w:pStyle w:val="Sisluet2"/>
            <w:tabs>
              <w:tab w:val="left" w:pos="880"/>
              <w:tab w:val="right" w:leader="dot" w:pos="10456"/>
            </w:tabs>
            <w:rPr>
              <w:rFonts w:asciiTheme="minorHAnsi" w:eastAsiaTheme="minorEastAsia" w:hAnsiTheme="minorHAnsi"/>
              <w:noProof/>
              <w:sz w:val="22"/>
              <w:lang w:eastAsia="fi-FI"/>
            </w:rPr>
          </w:pPr>
          <w:hyperlink w:anchor="_Toc52369067" w:history="1">
            <w:r w:rsidR="0091310D" w:rsidRPr="001D0EC3">
              <w:rPr>
                <w:rStyle w:val="Hyperlinkki"/>
                <w:rFonts w:eastAsia="Calibri"/>
                <w:noProof/>
              </w:rPr>
              <w:t>1.1.</w:t>
            </w:r>
            <w:r w:rsidR="0091310D">
              <w:rPr>
                <w:rFonts w:asciiTheme="minorHAnsi" w:eastAsiaTheme="minorEastAsia" w:hAnsiTheme="minorHAnsi"/>
                <w:noProof/>
                <w:sz w:val="22"/>
                <w:lang w:eastAsia="fi-FI"/>
              </w:rPr>
              <w:tab/>
            </w:r>
            <w:r w:rsidR="0091310D" w:rsidRPr="001D0EC3">
              <w:rPr>
                <w:rStyle w:val="Hyperlinkki"/>
                <w:rFonts w:eastAsia="Calibri"/>
                <w:noProof/>
              </w:rPr>
              <w:t>Interaktiot</w:t>
            </w:r>
            <w:r w:rsidR="0091310D">
              <w:rPr>
                <w:noProof/>
                <w:webHidden/>
              </w:rPr>
              <w:tab/>
            </w:r>
            <w:r w:rsidR="0091310D">
              <w:rPr>
                <w:noProof/>
                <w:webHidden/>
              </w:rPr>
              <w:fldChar w:fldCharType="begin"/>
            </w:r>
            <w:r w:rsidR="0091310D">
              <w:rPr>
                <w:noProof/>
                <w:webHidden/>
              </w:rPr>
              <w:instrText xml:space="preserve"> PAGEREF _Toc52369067 \h </w:instrText>
            </w:r>
            <w:r w:rsidR="0091310D">
              <w:rPr>
                <w:noProof/>
                <w:webHidden/>
              </w:rPr>
            </w:r>
            <w:r w:rsidR="0091310D">
              <w:rPr>
                <w:noProof/>
                <w:webHidden/>
              </w:rPr>
              <w:fldChar w:fldCharType="separate"/>
            </w:r>
            <w:r w:rsidR="00B5127E">
              <w:rPr>
                <w:noProof/>
                <w:webHidden/>
              </w:rPr>
              <w:t>5</w:t>
            </w:r>
            <w:r w:rsidR="0091310D">
              <w:rPr>
                <w:noProof/>
                <w:webHidden/>
              </w:rPr>
              <w:fldChar w:fldCharType="end"/>
            </w:r>
          </w:hyperlink>
        </w:p>
        <w:p w:rsidR="0091310D" w:rsidRDefault="002F44A2">
          <w:pPr>
            <w:pStyle w:val="Sisluet2"/>
            <w:tabs>
              <w:tab w:val="left" w:pos="880"/>
              <w:tab w:val="right" w:leader="dot" w:pos="10456"/>
            </w:tabs>
            <w:rPr>
              <w:rFonts w:asciiTheme="minorHAnsi" w:eastAsiaTheme="minorEastAsia" w:hAnsiTheme="minorHAnsi"/>
              <w:noProof/>
              <w:sz w:val="22"/>
              <w:lang w:eastAsia="fi-FI"/>
            </w:rPr>
          </w:pPr>
          <w:hyperlink w:anchor="_Toc52369068" w:history="1">
            <w:r w:rsidR="0091310D" w:rsidRPr="001D0EC3">
              <w:rPr>
                <w:rStyle w:val="Hyperlinkki"/>
                <w:rFonts w:eastAsia="Calibri"/>
                <w:noProof/>
              </w:rPr>
              <w:t>1.2.</w:t>
            </w:r>
            <w:r w:rsidR="0091310D">
              <w:rPr>
                <w:rFonts w:asciiTheme="minorHAnsi" w:eastAsiaTheme="minorEastAsia" w:hAnsiTheme="minorHAnsi"/>
                <w:noProof/>
                <w:sz w:val="22"/>
                <w:lang w:eastAsia="fi-FI"/>
              </w:rPr>
              <w:tab/>
            </w:r>
            <w:r w:rsidR="0091310D" w:rsidRPr="001D0EC3">
              <w:rPr>
                <w:rStyle w:val="Hyperlinkki"/>
                <w:rFonts w:eastAsia="Calibri"/>
                <w:noProof/>
              </w:rPr>
              <w:t>Lääkkeiden antikolinergiset haitat</w:t>
            </w:r>
            <w:r w:rsidR="0091310D">
              <w:rPr>
                <w:noProof/>
                <w:webHidden/>
              </w:rPr>
              <w:tab/>
            </w:r>
            <w:r w:rsidR="0091310D">
              <w:rPr>
                <w:noProof/>
                <w:webHidden/>
              </w:rPr>
              <w:fldChar w:fldCharType="begin"/>
            </w:r>
            <w:r w:rsidR="0091310D">
              <w:rPr>
                <w:noProof/>
                <w:webHidden/>
              </w:rPr>
              <w:instrText xml:space="preserve"> PAGEREF _Toc52369068 \h </w:instrText>
            </w:r>
            <w:r w:rsidR="0091310D">
              <w:rPr>
                <w:noProof/>
                <w:webHidden/>
              </w:rPr>
            </w:r>
            <w:r w:rsidR="0091310D">
              <w:rPr>
                <w:noProof/>
                <w:webHidden/>
              </w:rPr>
              <w:fldChar w:fldCharType="separate"/>
            </w:r>
            <w:r w:rsidR="00B5127E">
              <w:rPr>
                <w:noProof/>
                <w:webHidden/>
              </w:rPr>
              <w:t>5</w:t>
            </w:r>
            <w:r w:rsidR="0091310D">
              <w:rPr>
                <w:noProof/>
                <w:webHidden/>
              </w:rPr>
              <w:fldChar w:fldCharType="end"/>
            </w:r>
          </w:hyperlink>
        </w:p>
        <w:p w:rsidR="0091310D" w:rsidRDefault="002F44A2">
          <w:pPr>
            <w:pStyle w:val="Sisluet2"/>
            <w:tabs>
              <w:tab w:val="left" w:pos="880"/>
              <w:tab w:val="right" w:leader="dot" w:pos="10456"/>
            </w:tabs>
            <w:rPr>
              <w:rFonts w:asciiTheme="minorHAnsi" w:eastAsiaTheme="minorEastAsia" w:hAnsiTheme="minorHAnsi"/>
              <w:noProof/>
              <w:sz w:val="22"/>
              <w:lang w:eastAsia="fi-FI"/>
            </w:rPr>
          </w:pPr>
          <w:hyperlink w:anchor="_Toc52369069" w:history="1">
            <w:r w:rsidR="0091310D" w:rsidRPr="001D0EC3">
              <w:rPr>
                <w:rStyle w:val="Hyperlinkki"/>
                <w:rFonts w:eastAsia="Calibri"/>
                <w:noProof/>
              </w:rPr>
              <w:t>1.3.</w:t>
            </w:r>
            <w:r w:rsidR="0091310D">
              <w:rPr>
                <w:rFonts w:asciiTheme="minorHAnsi" w:eastAsiaTheme="minorEastAsia" w:hAnsiTheme="minorHAnsi"/>
                <w:noProof/>
                <w:sz w:val="22"/>
                <w:lang w:eastAsia="fi-FI"/>
              </w:rPr>
              <w:tab/>
            </w:r>
            <w:r w:rsidR="0091310D" w:rsidRPr="001D0EC3">
              <w:rPr>
                <w:rStyle w:val="Hyperlinkki"/>
                <w:rFonts w:eastAsia="Calibri"/>
                <w:noProof/>
              </w:rPr>
              <w:t>Riskilääkkeet</w:t>
            </w:r>
            <w:r w:rsidR="0091310D">
              <w:rPr>
                <w:noProof/>
                <w:webHidden/>
              </w:rPr>
              <w:tab/>
            </w:r>
            <w:r w:rsidR="0091310D">
              <w:rPr>
                <w:noProof/>
                <w:webHidden/>
              </w:rPr>
              <w:fldChar w:fldCharType="begin"/>
            </w:r>
            <w:r w:rsidR="0091310D">
              <w:rPr>
                <w:noProof/>
                <w:webHidden/>
              </w:rPr>
              <w:instrText xml:space="preserve"> PAGEREF _Toc52369069 \h </w:instrText>
            </w:r>
            <w:r w:rsidR="0091310D">
              <w:rPr>
                <w:noProof/>
                <w:webHidden/>
              </w:rPr>
            </w:r>
            <w:r w:rsidR="0091310D">
              <w:rPr>
                <w:noProof/>
                <w:webHidden/>
              </w:rPr>
              <w:fldChar w:fldCharType="separate"/>
            </w:r>
            <w:r w:rsidR="00B5127E">
              <w:rPr>
                <w:noProof/>
                <w:webHidden/>
              </w:rPr>
              <w:t>6</w:t>
            </w:r>
            <w:r w:rsidR="0091310D">
              <w:rPr>
                <w:noProof/>
                <w:webHidden/>
              </w:rPr>
              <w:fldChar w:fldCharType="end"/>
            </w:r>
          </w:hyperlink>
        </w:p>
        <w:p w:rsidR="0091310D" w:rsidRDefault="002F44A2">
          <w:pPr>
            <w:pStyle w:val="Sisluet2"/>
            <w:tabs>
              <w:tab w:val="left" w:pos="880"/>
              <w:tab w:val="right" w:leader="dot" w:pos="10456"/>
            </w:tabs>
            <w:rPr>
              <w:rFonts w:asciiTheme="minorHAnsi" w:eastAsiaTheme="minorEastAsia" w:hAnsiTheme="minorHAnsi"/>
              <w:noProof/>
              <w:sz w:val="22"/>
              <w:lang w:eastAsia="fi-FI"/>
            </w:rPr>
          </w:pPr>
          <w:hyperlink w:anchor="_Toc52369070" w:history="1">
            <w:r w:rsidR="0091310D" w:rsidRPr="001D0EC3">
              <w:rPr>
                <w:rStyle w:val="Hyperlinkki"/>
                <w:rFonts w:eastAsia="Calibri"/>
                <w:noProof/>
              </w:rPr>
              <w:t>1.4.</w:t>
            </w:r>
            <w:r w:rsidR="0091310D">
              <w:rPr>
                <w:rFonts w:asciiTheme="minorHAnsi" w:eastAsiaTheme="minorEastAsia" w:hAnsiTheme="minorHAnsi"/>
                <w:noProof/>
                <w:sz w:val="22"/>
                <w:lang w:eastAsia="fi-FI"/>
              </w:rPr>
              <w:tab/>
            </w:r>
            <w:r w:rsidR="0091310D" w:rsidRPr="001D0EC3">
              <w:rPr>
                <w:rStyle w:val="Hyperlinkki"/>
                <w:rFonts w:eastAsia="Calibri"/>
                <w:noProof/>
              </w:rPr>
              <w:t>Fentanyyli</w:t>
            </w:r>
            <w:r w:rsidR="0091310D">
              <w:rPr>
                <w:noProof/>
                <w:webHidden/>
              </w:rPr>
              <w:tab/>
            </w:r>
            <w:r w:rsidR="0091310D">
              <w:rPr>
                <w:noProof/>
                <w:webHidden/>
              </w:rPr>
              <w:fldChar w:fldCharType="begin"/>
            </w:r>
            <w:r w:rsidR="0091310D">
              <w:rPr>
                <w:noProof/>
                <w:webHidden/>
              </w:rPr>
              <w:instrText xml:space="preserve"> PAGEREF _Toc52369070 \h </w:instrText>
            </w:r>
            <w:r w:rsidR="0091310D">
              <w:rPr>
                <w:noProof/>
                <w:webHidden/>
              </w:rPr>
            </w:r>
            <w:r w:rsidR="0091310D">
              <w:rPr>
                <w:noProof/>
                <w:webHidden/>
              </w:rPr>
              <w:fldChar w:fldCharType="separate"/>
            </w:r>
            <w:r w:rsidR="00B5127E">
              <w:rPr>
                <w:noProof/>
                <w:webHidden/>
              </w:rPr>
              <w:t>6</w:t>
            </w:r>
            <w:r w:rsidR="0091310D">
              <w:rPr>
                <w:noProof/>
                <w:webHidden/>
              </w:rPr>
              <w:fldChar w:fldCharType="end"/>
            </w:r>
          </w:hyperlink>
        </w:p>
        <w:p w:rsidR="0091310D" w:rsidRDefault="002F44A2">
          <w:pPr>
            <w:pStyle w:val="Sisluet2"/>
            <w:tabs>
              <w:tab w:val="left" w:pos="880"/>
              <w:tab w:val="right" w:leader="dot" w:pos="10456"/>
            </w:tabs>
            <w:rPr>
              <w:rFonts w:asciiTheme="minorHAnsi" w:eastAsiaTheme="minorEastAsia" w:hAnsiTheme="minorHAnsi"/>
              <w:noProof/>
              <w:sz w:val="22"/>
              <w:lang w:eastAsia="fi-FI"/>
            </w:rPr>
          </w:pPr>
          <w:hyperlink w:anchor="_Toc52369071" w:history="1">
            <w:r w:rsidR="0091310D" w:rsidRPr="001D0EC3">
              <w:rPr>
                <w:rStyle w:val="Hyperlinkki"/>
                <w:rFonts w:eastAsia="Calibri"/>
                <w:noProof/>
              </w:rPr>
              <w:t>1.5.</w:t>
            </w:r>
            <w:r w:rsidR="0091310D">
              <w:rPr>
                <w:rFonts w:asciiTheme="minorHAnsi" w:eastAsiaTheme="minorEastAsia" w:hAnsiTheme="minorHAnsi"/>
                <w:noProof/>
                <w:sz w:val="22"/>
                <w:lang w:eastAsia="fi-FI"/>
              </w:rPr>
              <w:tab/>
            </w:r>
            <w:r w:rsidR="0091310D" w:rsidRPr="001D0EC3">
              <w:rPr>
                <w:rStyle w:val="Hyperlinkki"/>
                <w:rFonts w:eastAsia="Calibri"/>
                <w:noProof/>
              </w:rPr>
              <w:t>Potilas saa väärän lääkkeen</w:t>
            </w:r>
            <w:r w:rsidR="0091310D">
              <w:rPr>
                <w:noProof/>
                <w:webHidden/>
              </w:rPr>
              <w:tab/>
            </w:r>
            <w:r w:rsidR="0091310D">
              <w:rPr>
                <w:noProof/>
                <w:webHidden/>
              </w:rPr>
              <w:fldChar w:fldCharType="begin"/>
            </w:r>
            <w:r w:rsidR="0091310D">
              <w:rPr>
                <w:noProof/>
                <w:webHidden/>
              </w:rPr>
              <w:instrText xml:space="preserve"> PAGEREF _Toc52369071 \h </w:instrText>
            </w:r>
            <w:r w:rsidR="0091310D">
              <w:rPr>
                <w:noProof/>
                <w:webHidden/>
              </w:rPr>
            </w:r>
            <w:r w:rsidR="0091310D">
              <w:rPr>
                <w:noProof/>
                <w:webHidden/>
              </w:rPr>
              <w:fldChar w:fldCharType="separate"/>
            </w:r>
            <w:r w:rsidR="00B5127E">
              <w:rPr>
                <w:noProof/>
                <w:webHidden/>
              </w:rPr>
              <w:t>6</w:t>
            </w:r>
            <w:r w:rsidR="0091310D">
              <w:rPr>
                <w:noProof/>
                <w:webHidden/>
              </w:rPr>
              <w:fldChar w:fldCharType="end"/>
            </w:r>
          </w:hyperlink>
        </w:p>
        <w:p w:rsidR="0091310D" w:rsidRDefault="002F44A2">
          <w:pPr>
            <w:pStyle w:val="Sisluet1"/>
            <w:tabs>
              <w:tab w:val="left" w:pos="400"/>
              <w:tab w:val="right" w:leader="dot" w:pos="10456"/>
            </w:tabs>
            <w:rPr>
              <w:rFonts w:asciiTheme="minorHAnsi" w:eastAsiaTheme="minorEastAsia" w:hAnsiTheme="minorHAnsi"/>
              <w:noProof/>
              <w:sz w:val="22"/>
              <w:lang w:eastAsia="fi-FI"/>
            </w:rPr>
          </w:pPr>
          <w:hyperlink w:anchor="_Toc52369072" w:history="1">
            <w:r w:rsidR="0091310D" w:rsidRPr="001D0EC3">
              <w:rPr>
                <w:rStyle w:val="Hyperlinkki"/>
                <w:rFonts w:eastAsia="Calibri"/>
                <w:noProof/>
              </w:rPr>
              <w:t>2.</w:t>
            </w:r>
            <w:r w:rsidR="0091310D">
              <w:rPr>
                <w:rFonts w:asciiTheme="minorHAnsi" w:eastAsiaTheme="minorEastAsia" w:hAnsiTheme="minorHAnsi"/>
                <w:noProof/>
                <w:sz w:val="22"/>
                <w:lang w:eastAsia="fi-FI"/>
              </w:rPr>
              <w:tab/>
            </w:r>
            <w:r w:rsidR="0091310D" w:rsidRPr="001D0EC3">
              <w:rPr>
                <w:rStyle w:val="Hyperlinkki"/>
                <w:rFonts w:eastAsia="Calibri"/>
                <w:noProof/>
              </w:rPr>
              <w:t>Turvalliseen lääkehoitoon perehdyttäminen</w:t>
            </w:r>
            <w:r w:rsidR="0091310D">
              <w:rPr>
                <w:noProof/>
                <w:webHidden/>
              </w:rPr>
              <w:tab/>
            </w:r>
            <w:r w:rsidR="0091310D">
              <w:rPr>
                <w:noProof/>
                <w:webHidden/>
              </w:rPr>
              <w:fldChar w:fldCharType="begin"/>
            </w:r>
            <w:r w:rsidR="0091310D">
              <w:rPr>
                <w:noProof/>
                <w:webHidden/>
              </w:rPr>
              <w:instrText xml:space="preserve"> PAGEREF _Toc52369072 \h </w:instrText>
            </w:r>
            <w:r w:rsidR="0091310D">
              <w:rPr>
                <w:noProof/>
                <w:webHidden/>
              </w:rPr>
            </w:r>
            <w:r w:rsidR="0091310D">
              <w:rPr>
                <w:noProof/>
                <w:webHidden/>
              </w:rPr>
              <w:fldChar w:fldCharType="separate"/>
            </w:r>
            <w:r w:rsidR="00B5127E">
              <w:rPr>
                <w:noProof/>
                <w:webHidden/>
              </w:rPr>
              <w:t>7</w:t>
            </w:r>
            <w:r w:rsidR="0091310D">
              <w:rPr>
                <w:noProof/>
                <w:webHidden/>
              </w:rPr>
              <w:fldChar w:fldCharType="end"/>
            </w:r>
          </w:hyperlink>
        </w:p>
        <w:p w:rsidR="0091310D" w:rsidRDefault="002F44A2">
          <w:pPr>
            <w:pStyle w:val="Sisluet3"/>
            <w:tabs>
              <w:tab w:val="right" w:leader="dot" w:pos="10456"/>
            </w:tabs>
            <w:rPr>
              <w:rFonts w:asciiTheme="minorHAnsi" w:eastAsiaTheme="minorEastAsia" w:hAnsiTheme="minorHAnsi"/>
              <w:noProof/>
              <w:sz w:val="22"/>
              <w:lang w:eastAsia="fi-FI"/>
            </w:rPr>
          </w:pPr>
          <w:hyperlink w:anchor="_Toc52369073" w:history="1">
            <w:r w:rsidR="0091310D" w:rsidRPr="001D0EC3">
              <w:rPr>
                <w:rStyle w:val="Hyperlinkki"/>
                <w:noProof/>
              </w:rPr>
              <w:t>2.1 Osaamisen varmistaminen ja seuraaminen</w:t>
            </w:r>
            <w:r w:rsidR="0091310D">
              <w:rPr>
                <w:noProof/>
                <w:webHidden/>
              </w:rPr>
              <w:tab/>
            </w:r>
            <w:r w:rsidR="0091310D">
              <w:rPr>
                <w:noProof/>
                <w:webHidden/>
              </w:rPr>
              <w:fldChar w:fldCharType="begin"/>
            </w:r>
            <w:r w:rsidR="0091310D">
              <w:rPr>
                <w:noProof/>
                <w:webHidden/>
              </w:rPr>
              <w:instrText xml:space="preserve"> PAGEREF _Toc52369073 \h </w:instrText>
            </w:r>
            <w:r w:rsidR="0091310D">
              <w:rPr>
                <w:noProof/>
                <w:webHidden/>
              </w:rPr>
            </w:r>
            <w:r w:rsidR="0091310D">
              <w:rPr>
                <w:noProof/>
                <w:webHidden/>
              </w:rPr>
              <w:fldChar w:fldCharType="separate"/>
            </w:r>
            <w:r w:rsidR="00B5127E">
              <w:rPr>
                <w:noProof/>
                <w:webHidden/>
              </w:rPr>
              <w:t>7</w:t>
            </w:r>
            <w:r w:rsidR="0091310D">
              <w:rPr>
                <w:noProof/>
                <w:webHidden/>
              </w:rPr>
              <w:fldChar w:fldCharType="end"/>
            </w:r>
          </w:hyperlink>
        </w:p>
        <w:p w:rsidR="0091310D" w:rsidRDefault="002F44A2">
          <w:pPr>
            <w:pStyle w:val="Sisluet3"/>
            <w:tabs>
              <w:tab w:val="right" w:leader="dot" w:pos="10456"/>
            </w:tabs>
            <w:rPr>
              <w:rFonts w:asciiTheme="minorHAnsi" w:eastAsiaTheme="minorEastAsia" w:hAnsiTheme="minorHAnsi"/>
              <w:noProof/>
              <w:sz w:val="22"/>
              <w:lang w:eastAsia="fi-FI"/>
            </w:rPr>
          </w:pPr>
          <w:hyperlink w:anchor="_Toc52369074" w:history="1">
            <w:r w:rsidR="0091310D" w:rsidRPr="001D0EC3">
              <w:rPr>
                <w:rStyle w:val="Hyperlinkki"/>
                <w:noProof/>
              </w:rPr>
              <w:t>2.2 Koulutus</w:t>
            </w:r>
            <w:r w:rsidR="0091310D">
              <w:rPr>
                <w:noProof/>
                <w:webHidden/>
              </w:rPr>
              <w:tab/>
            </w:r>
            <w:r w:rsidR="0091310D">
              <w:rPr>
                <w:noProof/>
                <w:webHidden/>
              </w:rPr>
              <w:fldChar w:fldCharType="begin"/>
            </w:r>
            <w:r w:rsidR="0091310D">
              <w:rPr>
                <w:noProof/>
                <w:webHidden/>
              </w:rPr>
              <w:instrText xml:space="preserve"> PAGEREF _Toc52369074 \h </w:instrText>
            </w:r>
            <w:r w:rsidR="0091310D">
              <w:rPr>
                <w:noProof/>
                <w:webHidden/>
              </w:rPr>
            </w:r>
            <w:r w:rsidR="0091310D">
              <w:rPr>
                <w:noProof/>
                <w:webHidden/>
              </w:rPr>
              <w:fldChar w:fldCharType="separate"/>
            </w:r>
            <w:r w:rsidR="00B5127E">
              <w:rPr>
                <w:noProof/>
                <w:webHidden/>
              </w:rPr>
              <w:t>8</w:t>
            </w:r>
            <w:r w:rsidR="0091310D">
              <w:rPr>
                <w:noProof/>
                <w:webHidden/>
              </w:rPr>
              <w:fldChar w:fldCharType="end"/>
            </w:r>
          </w:hyperlink>
        </w:p>
        <w:p w:rsidR="0091310D" w:rsidRDefault="002F44A2">
          <w:pPr>
            <w:pStyle w:val="Sisluet1"/>
            <w:tabs>
              <w:tab w:val="left" w:pos="400"/>
              <w:tab w:val="right" w:leader="dot" w:pos="10456"/>
            </w:tabs>
            <w:rPr>
              <w:rFonts w:asciiTheme="minorHAnsi" w:eastAsiaTheme="minorEastAsia" w:hAnsiTheme="minorHAnsi"/>
              <w:noProof/>
              <w:sz w:val="22"/>
              <w:lang w:eastAsia="fi-FI"/>
            </w:rPr>
          </w:pPr>
          <w:hyperlink w:anchor="_Toc52369075" w:history="1">
            <w:r w:rsidR="0091310D" w:rsidRPr="001D0EC3">
              <w:rPr>
                <w:rStyle w:val="Hyperlinkki"/>
                <w:rFonts w:eastAsia="Calibri"/>
                <w:noProof/>
              </w:rPr>
              <w:t>3.</w:t>
            </w:r>
            <w:r w:rsidR="0091310D">
              <w:rPr>
                <w:rFonts w:asciiTheme="minorHAnsi" w:eastAsiaTheme="minorEastAsia" w:hAnsiTheme="minorHAnsi"/>
                <w:noProof/>
                <w:sz w:val="22"/>
                <w:lang w:eastAsia="fi-FI"/>
              </w:rPr>
              <w:tab/>
            </w:r>
            <w:r w:rsidR="0091310D" w:rsidRPr="001D0EC3">
              <w:rPr>
                <w:rStyle w:val="Hyperlinkki"/>
                <w:rFonts w:eastAsia="Calibri"/>
                <w:noProof/>
              </w:rPr>
              <w:t>Henkilöstön vastuut, velvollisuudet ja työnjako</w:t>
            </w:r>
            <w:r w:rsidR="0091310D">
              <w:rPr>
                <w:noProof/>
                <w:webHidden/>
              </w:rPr>
              <w:tab/>
            </w:r>
            <w:r w:rsidR="0091310D">
              <w:rPr>
                <w:noProof/>
                <w:webHidden/>
              </w:rPr>
              <w:fldChar w:fldCharType="begin"/>
            </w:r>
            <w:r w:rsidR="0091310D">
              <w:rPr>
                <w:noProof/>
                <w:webHidden/>
              </w:rPr>
              <w:instrText xml:space="preserve"> PAGEREF _Toc52369075 \h </w:instrText>
            </w:r>
            <w:r w:rsidR="0091310D">
              <w:rPr>
                <w:noProof/>
                <w:webHidden/>
              </w:rPr>
            </w:r>
            <w:r w:rsidR="0091310D">
              <w:rPr>
                <w:noProof/>
                <w:webHidden/>
              </w:rPr>
              <w:fldChar w:fldCharType="separate"/>
            </w:r>
            <w:r w:rsidR="00B5127E">
              <w:rPr>
                <w:noProof/>
                <w:webHidden/>
              </w:rPr>
              <w:t>9</w:t>
            </w:r>
            <w:r w:rsidR="0091310D">
              <w:rPr>
                <w:noProof/>
                <w:webHidden/>
              </w:rPr>
              <w:fldChar w:fldCharType="end"/>
            </w:r>
          </w:hyperlink>
        </w:p>
        <w:p w:rsidR="0091310D" w:rsidRDefault="002F44A2">
          <w:pPr>
            <w:pStyle w:val="Sisluet2"/>
            <w:tabs>
              <w:tab w:val="left" w:pos="880"/>
              <w:tab w:val="right" w:leader="dot" w:pos="10456"/>
            </w:tabs>
            <w:rPr>
              <w:rFonts w:asciiTheme="minorHAnsi" w:eastAsiaTheme="minorEastAsia" w:hAnsiTheme="minorHAnsi"/>
              <w:noProof/>
              <w:sz w:val="22"/>
              <w:lang w:eastAsia="fi-FI"/>
            </w:rPr>
          </w:pPr>
          <w:hyperlink w:anchor="_Toc52369076" w:history="1">
            <w:r w:rsidR="0091310D" w:rsidRPr="001D0EC3">
              <w:rPr>
                <w:rStyle w:val="Hyperlinkki"/>
                <w:noProof/>
              </w:rPr>
              <w:t>3.1.</w:t>
            </w:r>
            <w:r w:rsidR="0091310D">
              <w:rPr>
                <w:rFonts w:asciiTheme="minorHAnsi" w:eastAsiaTheme="minorEastAsia" w:hAnsiTheme="minorHAnsi"/>
                <w:noProof/>
                <w:sz w:val="22"/>
                <w:lang w:eastAsia="fi-FI"/>
              </w:rPr>
              <w:tab/>
            </w:r>
            <w:r w:rsidR="0091310D" w:rsidRPr="001D0EC3">
              <w:rPr>
                <w:rStyle w:val="Hyperlinkki"/>
                <w:noProof/>
              </w:rPr>
              <w:t>Sairaanhoitajan tehtävät</w:t>
            </w:r>
            <w:r w:rsidR="0091310D">
              <w:rPr>
                <w:noProof/>
                <w:webHidden/>
              </w:rPr>
              <w:tab/>
            </w:r>
            <w:r w:rsidR="0091310D">
              <w:rPr>
                <w:noProof/>
                <w:webHidden/>
              </w:rPr>
              <w:fldChar w:fldCharType="begin"/>
            </w:r>
            <w:r w:rsidR="0091310D">
              <w:rPr>
                <w:noProof/>
                <w:webHidden/>
              </w:rPr>
              <w:instrText xml:space="preserve"> PAGEREF _Toc52369076 \h </w:instrText>
            </w:r>
            <w:r w:rsidR="0091310D">
              <w:rPr>
                <w:noProof/>
                <w:webHidden/>
              </w:rPr>
            </w:r>
            <w:r w:rsidR="0091310D">
              <w:rPr>
                <w:noProof/>
                <w:webHidden/>
              </w:rPr>
              <w:fldChar w:fldCharType="separate"/>
            </w:r>
            <w:r w:rsidR="00B5127E">
              <w:rPr>
                <w:noProof/>
                <w:webHidden/>
              </w:rPr>
              <w:t>10</w:t>
            </w:r>
            <w:r w:rsidR="0091310D">
              <w:rPr>
                <w:noProof/>
                <w:webHidden/>
              </w:rPr>
              <w:fldChar w:fldCharType="end"/>
            </w:r>
          </w:hyperlink>
        </w:p>
        <w:p w:rsidR="0091310D" w:rsidRDefault="002F44A2">
          <w:pPr>
            <w:pStyle w:val="Sisluet2"/>
            <w:tabs>
              <w:tab w:val="left" w:pos="880"/>
              <w:tab w:val="right" w:leader="dot" w:pos="10456"/>
            </w:tabs>
            <w:rPr>
              <w:rFonts w:asciiTheme="minorHAnsi" w:eastAsiaTheme="minorEastAsia" w:hAnsiTheme="minorHAnsi"/>
              <w:noProof/>
              <w:sz w:val="22"/>
              <w:lang w:eastAsia="fi-FI"/>
            </w:rPr>
          </w:pPr>
          <w:hyperlink w:anchor="_Toc52369077" w:history="1">
            <w:r w:rsidR="0091310D" w:rsidRPr="001D0EC3">
              <w:rPr>
                <w:rStyle w:val="Hyperlinkki"/>
                <w:noProof/>
              </w:rPr>
              <w:t>3.2.</w:t>
            </w:r>
            <w:r w:rsidR="0091310D">
              <w:rPr>
                <w:rFonts w:asciiTheme="minorHAnsi" w:eastAsiaTheme="minorEastAsia" w:hAnsiTheme="minorHAnsi"/>
                <w:noProof/>
                <w:sz w:val="22"/>
                <w:lang w:eastAsia="fi-FI"/>
              </w:rPr>
              <w:tab/>
            </w:r>
            <w:r w:rsidR="0091310D" w:rsidRPr="001D0EC3">
              <w:rPr>
                <w:rStyle w:val="Hyperlinkki"/>
                <w:noProof/>
              </w:rPr>
              <w:t>Perus ja lähihoitajien tehtävät</w:t>
            </w:r>
            <w:r w:rsidR="0091310D">
              <w:rPr>
                <w:noProof/>
                <w:webHidden/>
              </w:rPr>
              <w:tab/>
            </w:r>
            <w:r w:rsidR="0091310D">
              <w:rPr>
                <w:noProof/>
                <w:webHidden/>
              </w:rPr>
              <w:fldChar w:fldCharType="begin"/>
            </w:r>
            <w:r w:rsidR="0091310D">
              <w:rPr>
                <w:noProof/>
                <w:webHidden/>
              </w:rPr>
              <w:instrText xml:space="preserve"> PAGEREF _Toc52369077 \h </w:instrText>
            </w:r>
            <w:r w:rsidR="0091310D">
              <w:rPr>
                <w:noProof/>
                <w:webHidden/>
              </w:rPr>
            </w:r>
            <w:r w:rsidR="0091310D">
              <w:rPr>
                <w:noProof/>
                <w:webHidden/>
              </w:rPr>
              <w:fldChar w:fldCharType="separate"/>
            </w:r>
            <w:r w:rsidR="00B5127E">
              <w:rPr>
                <w:noProof/>
                <w:webHidden/>
              </w:rPr>
              <w:t>11</w:t>
            </w:r>
            <w:r w:rsidR="0091310D">
              <w:rPr>
                <w:noProof/>
                <w:webHidden/>
              </w:rPr>
              <w:fldChar w:fldCharType="end"/>
            </w:r>
          </w:hyperlink>
        </w:p>
        <w:p w:rsidR="0091310D" w:rsidRDefault="002F44A2">
          <w:pPr>
            <w:pStyle w:val="Sisluet2"/>
            <w:tabs>
              <w:tab w:val="left" w:pos="880"/>
              <w:tab w:val="right" w:leader="dot" w:pos="10456"/>
            </w:tabs>
            <w:rPr>
              <w:rFonts w:asciiTheme="minorHAnsi" w:eastAsiaTheme="minorEastAsia" w:hAnsiTheme="minorHAnsi"/>
              <w:noProof/>
              <w:sz w:val="22"/>
              <w:lang w:eastAsia="fi-FI"/>
            </w:rPr>
          </w:pPr>
          <w:hyperlink w:anchor="_Toc52369078" w:history="1">
            <w:r w:rsidR="0091310D" w:rsidRPr="001D0EC3">
              <w:rPr>
                <w:rStyle w:val="Hyperlinkki"/>
                <w:noProof/>
              </w:rPr>
              <w:t>3.3.</w:t>
            </w:r>
            <w:r w:rsidR="0091310D">
              <w:rPr>
                <w:rFonts w:asciiTheme="minorHAnsi" w:eastAsiaTheme="minorEastAsia" w:hAnsiTheme="minorHAnsi"/>
                <w:noProof/>
                <w:sz w:val="22"/>
                <w:lang w:eastAsia="fi-FI"/>
              </w:rPr>
              <w:tab/>
            </w:r>
            <w:r w:rsidR="0091310D" w:rsidRPr="001D0EC3">
              <w:rPr>
                <w:rStyle w:val="Hyperlinkki"/>
                <w:noProof/>
              </w:rPr>
              <w:t>Toiminta- ja työyksikön johto</w:t>
            </w:r>
            <w:r w:rsidR="0091310D">
              <w:rPr>
                <w:noProof/>
                <w:webHidden/>
              </w:rPr>
              <w:tab/>
            </w:r>
            <w:r w:rsidR="0091310D">
              <w:rPr>
                <w:noProof/>
                <w:webHidden/>
              </w:rPr>
              <w:fldChar w:fldCharType="begin"/>
            </w:r>
            <w:r w:rsidR="0091310D">
              <w:rPr>
                <w:noProof/>
                <w:webHidden/>
              </w:rPr>
              <w:instrText xml:space="preserve"> PAGEREF _Toc52369078 \h </w:instrText>
            </w:r>
            <w:r w:rsidR="0091310D">
              <w:rPr>
                <w:noProof/>
                <w:webHidden/>
              </w:rPr>
            </w:r>
            <w:r w:rsidR="0091310D">
              <w:rPr>
                <w:noProof/>
                <w:webHidden/>
              </w:rPr>
              <w:fldChar w:fldCharType="separate"/>
            </w:r>
            <w:r w:rsidR="00B5127E">
              <w:rPr>
                <w:noProof/>
                <w:webHidden/>
              </w:rPr>
              <w:t>12</w:t>
            </w:r>
            <w:r w:rsidR="0091310D">
              <w:rPr>
                <w:noProof/>
                <w:webHidden/>
              </w:rPr>
              <w:fldChar w:fldCharType="end"/>
            </w:r>
          </w:hyperlink>
        </w:p>
        <w:p w:rsidR="0091310D" w:rsidRDefault="002F44A2">
          <w:pPr>
            <w:pStyle w:val="Sisluet2"/>
            <w:tabs>
              <w:tab w:val="left" w:pos="880"/>
              <w:tab w:val="right" w:leader="dot" w:pos="10456"/>
            </w:tabs>
            <w:rPr>
              <w:rFonts w:asciiTheme="minorHAnsi" w:eastAsiaTheme="minorEastAsia" w:hAnsiTheme="minorHAnsi"/>
              <w:noProof/>
              <w:sz w:val="22"/>
              <w:lang w:eastAsia="fi-FI"/>
            </w:rPr>
          </w:pPr>
          <w:hyperlink w:anchor="_Toc52369079" w:history="1">
            <w:r w:rsidR="0091310D" w:rsidRPr="001D0EC3">
              <w:rPr>
                <w:rStyle w:val="Hyperlinkki"/>
                <w:noProof/>
              </w:rPr>
              <w:t>3.4.</w:t>
            </w:r>
            <w:r w:rsidR="0091310D">
              <w:rPr>
                <w:rFonts w:asciiTheme="minorHAnsi" w:eastAsiaTheme="minorEastAsia" w:hAnsiTheme="minorHAnsi"/>
                <w:noProof/>
                <w:sz w:val="22"/>
                <w:lang w:eastAsia="fi-FI"/>
              </w:rPr>
              <w:tab/>
            </w:r>
            <w:r w:rsidR="0091310D" w:rsidRPr="001D0EC3">
              <w:rPr>
                <w:rStyle w:val="Hyperlinkki"/>
                <w:noProof/>
              </w:rPr>
              <w:t>Muut lääkehuoltoon osallistuvat:</w:t>
            </w:r>
            <w:r w:rsidR="0091310D">
              <w:rPr>
                <w:noProof/>
                <w:webHidden/>
              </w:rPr>
              <w:tab/>
            </w:r>
            <w:r w:rsidR="0091310D">
              <w:rPr>
                <w:noProof/>
                <w:webHidden/>
              </w:rPr>
              <w:fldChar w:fldCharType="begin"/>
            </w:r>
            <w:r w:rsidR="0091310D">
              <w:rPr>
                <w:noProof/>
                <w:webHidden/>
              </w:rPr>
              <w:instrText xml:space="preserve"> PAGEREF _Toc52369079 \h </w:instrText>
            </w:r>
            <w:r w:rsidR="0091310D">
              <w:rPr>
                <w:noProof/>
                <w:webHidden/>
              </w:rPr>
            </w:r>
            <w:r w:rsidR="0091310D">
              <w:rPr>
                <w:noProof/>
                <w:webHidden/>
              </w:rPr>
              <w:fldChar w:fldCharType="separate"/>
            </w:r>
            <w:r w:rsidR="00B5127E">
              <w:rPr>
                <w:noProof/>
                <w:webHidden/>
              </w:rPr>
              <w:t>13</w:t>
            </w:r>
            <w:r w:rsidR="0091310D">
              <w:rPr>
                <w:noProof/>
                <w:webHidden/>
              </w:rPr>
              <w:fldChar w:fldCharType="end"/>
            </w:r>
          </w:hyperlink>
        </w:p>
        <w:p w:rsidR="0091310D" w:rsidRDefault="002F44A2">
          <w:pPr>
            <w:pStyle w:val="Sisluet1"/>
            <w:tabs>
              <w:tab w:val="left" w:pos="400"/>
              <w:tab w:val="right" w:leader="dot" w:pos="10456"/>
            </w:tabs>
            <w:rPr>
              <w:rFonts w:asciiTheme="minorHAnsi" w:eastAsiaTheme="minorEastAsia" w:hAnsiTheme="minorHAnsi"/>
              <w:noProof/>
              <w:sz w:val="22"/>
              <w:lang w:eastAsia="fi-FI"/>
            </w:rPr>
          </w:pPr>
          <w:hyperlink w:anchor="_Toc52369080" w:history="1">
            <w:r w:rsidR="0091310D" w:rsidRPr="001D0EC3">
              <w:rPr>
                <w:rStyle w:val="Hyperlinkki"/>
                <w:rFonts w:eastAsia="Calibri"/>
                <w:noProof/>
              </w:rPr>
              <w:t>4.</w:t>
            </w:r>
            <w:r w:rsidR="0091310D">
              <w:rPr>
                <w:rFonts w:asciiTheme="minorHAnsi" w:eastAsiaTheme="minorEastAsia" w:hAnsiTheme="minorHAnsi"/>
                <w:noProof/>
                <w:sz w:val="22"/>
                <w:lang w:eastAsia="fi-FI"/>
              </w:rPr>
              <w:tab/>
            </w:r>
            <w:r w:rsidR="0091310D" w:rsidRPr="001D0EC3">
              <w:rPr>
                <w:rStyle w:val="Hyperlinkki"/>
                <w:rFonts w:eastAsia="Calibri"/>
                <w:noProof/>
              </w:rPr>
              <w:t>Opiskelija lääkehoidon toteuttajana</w:t>
            </w:r>
            <w:r w:rsidR="0091310D">
              <w:rPr>
                <w:noProof/>
                <w:webHidden/>
              </w:rPr>
              <w:tab/>
            </w:r>
            <w:r w:rsidR="0091310D">
              <w:rPr>
                <w:noProof/>
                <w:webHidden/>
              </w:rPr>
              <w:fldChar w:fldCharType="begin"/>
            </w:r>
            <w:r w:rsidR="0091310D">
              <w:rPr>
                <w:noProof/>
                <w:webHidden/>
              </w:rPr>
              <w:instrText xml:space="preserve"> PAGEREF _Toc52369080 \h </w:instrText>
            </w:r>
            <w:r w:rsidR="0091310D">
              <w:rPr>
                <w:noProof/>
                <w:webHidden/>
              </w:rPr>
            </w:r>
            <w:r w:rsidR="0091310D">
              <w:rPr>
                <w:noProof/>
                <w:webHidden/>
              </w:rPr>
              <w:fldChar w:fldCharType="separate"/>
            </w:r>
            <w:r w:rsidR="00B5127E">
              <w:rPr>
                <w:noProof/>
                <w:webHidden/>
              </w:rPr>
              <w:t>13</w:t>
            </w:r>
            <w:r w:rsidR="0091310D">
              <w:rPr>
                <w:noProof/>
                <w:webHidden/>
              </w:rPr>
              <w:fldChar w:fldCharType="end"/>
            </w:r>
          </w:hyperlink>
        </w:p>
        <w:p w:rsidR="0091310D" w:rsidRDefault="002F44A2">
          <w:pPr>
            <w:pStyle w:val="Sisluet1"/>
            <w:tabs>
              <w:tab w:val="left" w:pos="400"/>
              <w:tab w:val="right" w:leader="dot" w:pos="10456"/>
            </w:tabs>
            <w:rPr>
              <w:rFonts w:asciiTheme="minorHAnsi" w:eastAsiaTheme="minorEastAsia" w:hAnsiTheme="minorHAnsi"/>
              <w:noProof/>
              <w:sz w:val="22"/>
              <w:lang w:eastAsia="fi-FI"/>
            </w:rPr>
          </w:pPr>
          <w:hyperlink w:anchor="_Toc52369081" w:history="1">
            <w:r w:rsidR="0091310D" w:rsidRPr="001D0EC3">
              <w:rPr>
                <w:rStyle w:val="Hyperlinkki"/>
                <w:rFonts w:eastAsia="Calibri"/>
                <w:noProof/>
              </w:rPr>
              <w:t>5.</w:t>
            </w:r>
            <w:r w:rsidR="0091310D">
              <w:rPr>
                <w:rFonts w:asciiTheme="minorHAnsi" w:eastAsiaTheme="minorEastAsia" w:hAnsiTheme="minorHAnsi"/>
                <w:noProof/>
                <w:sz w:val="22"/>
                <w:lang w:eastAsia="fi-FI"/>
              </w:rPr>
              <w:tab/>
            </w:r>
            <w:r w:rsidR="0091310D" w:rsidRPr="001D0EC3">
              <w:rPr>
                <w:rStyle w:val="Hyperlinkki"/>
                <w:rFonts w:eastAsia="Calibri"/>
                <w:noProof/>
              </w:rPr>
              <w:t>Lääkehuollon järjestäminen</w:t>
            </w:r>
            <w:r w:rsidR="0091310D">
              <w:rPr>
                <w:noProof/>
                <w:webHidden/>
              </w:rPr>
              <w:tab/>
            </w:r>
            <w:r w:rsidR="0091310D">
              <w:rPr>
                <w:noProof/>
                <w:webHidden/>
              </w:rPr>
              <w:fldChar w:fldCharType="begin"/>
            </w:r>
            <w:r w:rsidR="0091310D">
              <w:rPr>
                <w:noProof/>
                <w:webHidden/>
              </w:rPr>
              <w:instrText xml:space="preserve"> PAGEREF _Toc52369081 \h </w:instrText>
            </w:r>
            <w:r w:rsidR="0091310D">
              <w:rPr>
                <w:noProof/>
                <w:webHidden/>
              </w:rPr>
            </w:r>
            <w:r w:rsidR="0091310D">
              <w:rPr>
                <w:noProof/>
                <w:webHidden/>
              </w:rPr>
              <w:fldChar w:fldCharType="separate"/>
            </w:r>
            <w:r w:rsidR="00B5127E">
              <w:rPr>
                <w:noProof/>
                <w:webHidden/>
              </w:rPr>
              <w:t>13</w:t>
            </w:r>
            <w:r w:rsidR="0091310D">
              <w:rPr>
                <w:noProof/>
                <w:webHidden/>
              </w:rPr>
              <w:fldChar w:fldCharType="end"/>
            </w:r>
          </w:hyperlink>
        </w:p>
        <w:p w:rsidR="0091310D" w:rsidRDefault="002F44A2">
          <w:pPr>
            <w:pStyle w:val="Sisluet1"/>
            <w:tabs>
              <w:tab w:val="left" w:pos="400"/>
              <w:tab w:val="right" w:leader="dot" w:pos="10456"/>
            </w:tabs>
            <w:rPr>
              <w:rFonts w:asciiTheme="minorHAnsi" w:eastAsiaTheme="minorEastAsia" w:hAnsiTheme="minorHAnsi"/>
              <w:noProof/>
              <w:sz w:val="22"/>
              <w:lang w:eastAsia="fi-FI"/>
            </w:rPr>
          </w:pPr>
          <w:hyperlink w:anchor="_Toc52369082" w:history="1">
            <w:r w:rsidR="0091310D" w:rsidRPr="001D0EC3">
              <w:rPr>
                <w:rStyle w:val="Hyperlinkki"/>
                <w:noProof/>
              </w:rPr>
              <w:t>6.</w:t>
            </w:r>
            <w:r w:rsidR="0091310D">
              <w:rPr>
                <w:rFonts w:asciiTheme="minorHAnsi" w:eastAsiaTheme="minorEastAsia" w:hAnsiTheme="minorHAnsi"/>
                <w:noProof/>
                <w:sz w:val="22"/>
                <w:lang w:eastAsia="fi-FI"/>
              </w:rPr>
              <w:tab/>
            </w:r>
            <w:r w:rsidR="0091310D" w:rsidRPr="001D0EC3">
              <w:rPr>
                <w:rStyle w:val="Hyperlinkki"/>
                <w:noProof/>
              </w:rPr>
              <w:t>Lääkehoidon toteuttaminen</w:t>
            </w:r>
            <w:r w:rsidR="0091310D">
              <w:rPr>
                <w:noProof/>
                <w:webHidden/>
              </w:rPr>
              <w:tab/>
            </w:r>
            <w:r w:rsidR="0091310D">
              <w:rPr>
                <w:noProof/>
                <w:webHidden/>
              </w:rPr>
              <w:fldChar w:fldCharType="begin"/>
            </w:r>
            <w:r w:rsidR="0091310D">
              <w:rPr>
                <w:noProof/>
                <w:webHidden/>
              </w:rPr>
              <w:instrText xml:space="preserve"> PAGEREF _Toc52369082 \h </w:instrText>
            </w:r>
            <w:r w:rsidR="0091310D">
              <w:rPr>
                <w:noProof/>
                <w:webHidden/>
              </w:rPr>
            </w:r>
            <w:r w:rsidR="0091310D">
              <w:rPr>
                <w:noProof/>
                <w:webHidden/>
              </w:rPr>
              <w:fldChar w:fldCharType="separate"/>
            </w:r>
            <w:r w:rsidR="00B5127E">
              <w:rPr>
                <w:noProof/>
                <w:webHidden/>
              </w:rPr>
              <w:t>14</w:t>
            </w:r>
            <w:r w:rsidR="0091310D">
              <w:rPr>
                <w:noProof/>
                <w:webHidden/>
              </w:rPr>
              <w:fldChar w:fldCharType="end"/>
            </w:r>
          </w:hyperlink>
        </w:p>
        <w:p w:rsidR="0091310D" w:rsidRDefault="002F44A2">
          <w:pPr>
            <w:pStyle w:val="Sisluet2"/>
            <w:tabs>
              <w:tab w:val="right" w:leader="dot" w:pos="10456"/>
            </w:tabs>
            <w:rPr>
              <w:rFonts w:asciiTheme="minorHAnsi" w:eastAsiaTheme="minorEastAsia" w:hAnsiTheme="minorHAnsi"/>
              <w:noProof/>
              <w:sz w:val="22"/>
              <w:lang w:eastAsia="fi-FI"/>
            </w:rPr>
          </w:pPr>
          <w:hyperlink w:anchor="_Toc52369083" w:history="1">
            <w:r w:rsidR="0091310D" w:rsidRPr="001D0EC3">
              <w:rPr>
                <w:rStyle w:val="Hyperlinkki"/>
                <w:noProof/>
              </w:rPr>
              <w:t>6.1. LÄÄKKEIDEN TILAAMINEN</w:t>
            </w:r>
            <w:r w:rsidR="0091310D">
              <w:rPr>
                <w:noProof/>
                <w:webHidden/>
              </w:rPr>
              <w:tab/>
            </w:r>
            <w:r w:rsidR="0091310D">
              <w:rPr>
                <w:noProof/>
                <w:webHidden/>
              </w:rPr>
              <w:fldChar w:fldCharType="begin"/>
            </w:r>
            <w:r w:rsidR="0091310D">
              <w:rPr>
                <w:noProof/>
                <w:webHidden/>
              </w:rPr>
              <w:instrText xml:space="preserve"> PAGEREF _Toc52369083 \h </w:instrText>
            </w:r>
            <w:r w:rsidR="0091310D">
              <w:rPr>
                <w:noProof/>
                <w:webHidden/>
              </w:rPr>
            </w:r>
            <w:r w:rsidR="0091310D">
              <w:rPr>
                <w:noProof/>
                <w:webHidden/>
              </w:rPr>
              <w:fldChar w:fldCharType="separate"/>
            </w:r>
            <w:r w:rsidR="00B5127E">
              <w:rPr>
                <w:noProof/>
                <w:webHidden/>
              </w:rPr>
              <w:t>15</w:t>
            </w:r>
            <w:r w:rsidR="0091310D">
              <w:rPr>
                <w:noProof/>
                <w:webHidden/>
              </w:rPr>
              <w:fldChar w:fldCharType="end"/>
            </w:r>
          </w:hyperlink>
        </w:p>
        <w:p w:rsidR="0091310D" w:rsidRDefault="002F44A2">
          <w:pPr>
            <w:pStyle w:val="Sisluet3"/>
            <w:tabs>
              <w:tab w:val="right" w:leader="dot" w:pos="10456"/>
            </w:tabs>
            <w:rPr>
              <w:rFonts w:asciiTheme="minorHAnsi" w:eastAsiaTheme="minorEastAsia" w:hAnsiTheme="minorHAnsi"/>
              <w:noProof/>
              <w:sz w:val="22"/>
              <w:lang w:eastAsia="fi-FI"/>
            </w:rPr>
          </w:pPr>
          <w:hyperlink w:anchor="_Toc52369084" w:history="1">
            <w:r w:rsidR="0091310D" w:rsidRPr="001D0EC3">
              <w:rPr>
                <w:rStyle w:val="Hyperlinkki"/>
                <w:noProof/>
              </w:rPr>
              <w:t>6.1.1. HUUMAUSAINEIDEN TILAAMINEN JA SEURANTA</w:t>
            </w:r>
            <w:r w:rsidR="0091310D">
              <w:rPr>
                <w:noProof/>
                <w:webHidden/>
              </w:rPr>
              <w:tab/>
            </w:r>
            <w:r w:rsidR="0091310D">
              <w:rPr>
                <w:noProof/>
                <w:webHidden/>
              </w:rPr>
              <w:fldChar w:fldCharType="begin"/>
            </w:r>
            <w:r w:rsidR="0091310D">
              <w:rPr>
                <w:noProof/>
                <w:webHidden/>
              </w:rPr>
              <w:instrText xml:space="preserve"> PAGEREF _Toc52369084 \h </w:instrText>
            </w:r>
            <w:r w:rsidR="0091310D">
              <w:rPr>
                <w:noProof/>
                <w:webHidden/>
              </w:rPr>
            </w:r>
            <w:r w:rsidR="0091310D">
              <w:rPr>
                <w:noProof/>
                <w:webHidden/>
              </w:rPr>
              <w:fldChar w:fldCharType="separate"/>
            </w:r>
            <w:r w:rsidR="00B5127E">
              <w:rPr>
                <w:noProof/>
                <w:webHidden/>
              </w:rPr>
              <w:t>16</w:t>
            </w:r>
            <w:r w:rsidR="0091310D">
              <w:rPr>
                <w:noProof/>
                <w:webHidden/>
              </w:rPr>
              <w:fldChar w:fldCharType="end"/>
            </w:r>
          </w:hyperlink>
        </w:p>
        <w:p w:rsidR="0091310D" w:rsidRDefault="002F44A2">
          <w:pPr>
            <w:pStyle w:val="Sisluet3"/>
            <w:tabs>
              <w:tab w:val="right" w:leader="dot" w:pos="10456"/>
            </w:tabs>
            <w:rPr>
              <w:rFonts w:asciiTheme="minorHAnsi" w:eastAsiaTheme="minorEastAsia" w:hAnsiTheme="minorHAnsi"/>
              <w:noProof/>
              <w:sz w:val="22"/>
              <w:lang w:eastAsia="fi-FI"/>
            </w:rPr>
          </w:pPr>
          <w:hyperlink w:anchor="_Toc52369085" w:history="1">
            <w:r w:rsidR="0091310D" w:rsidRPr="001D0EC3">
              <w:rPr>
                <w:rStyle w:val="Hyperlinkki"/>
                <w:noProof/>
              </w:rPr>
              <w:t>6.1.2. Tarvittava lääkitys ilman lääkärin määräystä</w:t>
            </w:r>
            <w:r w:rsidR="0091310D">
              <w:rPr>
                <w:noProof/>
                <w:webHidden/>
              </w:rPr>
              <w:tab/>
            </w:r>
            <w:r w:rsidR="0091310D">
              <w:rPr>
                <w:noProof/>
                <w:webHidden/>
              </w:rPr>
              <w:fldChar w:fldCharType="begin"/>
            </w:r>
            <w:r w:rsidR="0091310D">
              <w:rPr>
                <w:noProof/>
                <w:webHidden/>
              </w:rPr>
              <w:instrText xml:space="preserve"> PAGEREF _Toc52369085 \h </w:instrText>
            </w:r>
            <w:r w:rsidR="0091310D">
              <w:rPr>
                <w:noProof/>
                <w:webHidden/>
              </w:rPr>
            </w:r>
            <w:r w:rsidR="0091310D">
              <w:rPr>
                <w:noProof/>
                <w:webHidden/>
              </w:rPr>
              <w:fldChar w:fldCharType="separate"/>
            </w:r>
            <w:r w:rsidR="00B5127E">
              <w:rPr>
                <w:noProof/>
                <w:webHidden/>
              </w:rPr>
              <w:t>17</w:t>
            </w:r>
            <w:r w:rsidR="0091310D">
              <w:rPr>
                <w:noProof/>
                <w:webHidden/>
              </w:rPr>
              <w:fldChar w:fldCharType="end"/>
            </w:r>
          </w:hyperlink>
        </w:p>
        <w:p w:rsidR="0091310D" w:rsidRDefault="002F44A2">
          <w:pPr>
            <w:pStyle w:val="Sisluet2"/>
            <w:tabs>
              <w:tab w:val="right" w:leader="dot" w:pos="10456"/>
            </w:tabs>
            <w:rPr>
              <w:rFonts w:asciiTheme="minorHAnsi" w:eastAsiaTheme="minorEastAsia" w:hAnsiTheme="minorHAnsi"/>
              <w:noProof/>
              <w:sz w:val="22"/>
              <w:lang w:eastAsia="fi-FI"/>
            </w:rPr>
          </w:pPr>
          <w:hyperlink w:anchor="_Toc52369086" w:history="1">
            <w:r w:rsidR="0091310D" w:rsidRPr="001D0EC3">
              <w:rPr>
                <w:rStyle w:val="Hyperlinkki"/>
                <w:noProof/>
              </w:rPr>
              <w:t>6.2. LÄÄKKEIDEN KÄSITTELY OSASTOLLA</w:t>
            </w:r>
            <w:r w:rsidR="0091310D">
              <w:rPr>
                <w:noProof/>
                <w:webHidden/>
              </w:rPr>
              <w:tab/>
            </w:r>
            <w:r w:rsidR="0091310D">
              <w:rPr>
                <w:noProof/>
                <w:webHidden/>
              </w:rPr>
              <w:fldChar w:fldCharType="begin"/>
            </w:r>
            <w:r w:rsidR="0091310D">
              <w:rPr>
                <w:noProof/>
                <w:webHidden/>
              </w:rPr>
              <w:instrText xml:space="preserve"> PAGEREF _Toc52369086 \h </w:instrText>
            </w:r>
            <w:r w:rsidR="0091310D">
              <w:rPr>
                <w:noProof/>
                <w:webHidden/>
              </w:rPr>
            </w:r>
            <w:r w:rsidR="0091310D">
              <w:rPr>
                <w:noProof/>
                <w:webHidden/>
              </w:rPr>
              <w:fldChar w:fldCharType="separate"/>
            </w:r>
            <w:r w:rsidR="00B5127E">
              <w:rPr>
                <w:noProof/>
                <w:webHidden/>
              </w:rPr>
              <w:t>17</w:t>
            </w:r>
            <w:r w:rsidR="0091310D">
              <w:rPr>
                <w:noProof/>
                <w:webHidden/>
              </w:rPr>
              <w:fldChar w:fldCharType="end"/>
            </w:r>
          </w:hyperlink>
        </w:p>
        <w:p w:rsidR="0091310D" w:rsidRDefault="002F44A2">
          <w:pPr>
            <w:pStyle w:val="Sisluet3"/>
            <w:tabs>
              <w:tab w:val="right" w:leader="dot" w:pos="10456"/>
            </w:tabs>
            <w:rPr>
              <w:rFonts w:asciiTheme="minorHAnsi" w:eastAsiaTheme="minorEastAsia" w:hAnsiTheme="minorHAnsi"/>
              <w:noProof/>
              <w:sz w:val="22"/>
              <w:lang w:eastAsia="fi-FI"/>
            </w:rPr>
          </w:pPr>
          <w:hyperlink w:anchor="_Toc52369087" w:history="1">
            <w:r w:rsidR="0091310D" w:rsidRPr="001D0EC3">
              <w:rPr>
                <w:rStyle w:val="Hyperlinkki"/>
                <w:noProof/>
              </w:rPr>
              <w:t>6.2.1. Asianmukaiset tilat</w:t>
            </w:r>
            <w:r w:rsidR="0091310D">
              <w:rPr>
                <w:noProof/>
                <w:webHidden/>
              </w:rPr>
              <w:tab/>
            </w:r>
            <w:r w:rsidR="0091310D">
              <w:rPr>
                <w:noProof/>
                <w:webHidden/>
              </w:rPr>
              <w:fldChar w:fldCharType="begin"/>
            </w:r>
            <w:r w:rsidR="0091310D">
              <w:rPr>
                <w:noProof/>
                <w:webHidden/>
              </w:rPr>
              <w:instrText xml:space="preserve"> PAGEREF _Toc52369087 \h </w:instrText>
            </w:r>
            <w:r w:rsidR="0091310D">
              <w:rPr>
                <w:noProof/>
                <w:webHidden/>
              </w:rPr>
            </w:r>
            <w:r w:rsidR="0091310D">
              <w:rPr>
                <w:noProof/>
                <w:webHidden/>
              </w:rPr>
              <w:fldChar w:fldCharType="separate"/>
            </w:r>
            <w:r w:rsidR="00B5127E">
              <w:rPr>
                <w:noProof/>
                <w:webHidden/>
              </w:rPr>
              <w:t>18</w:t>
            </w:r>
            <w:r w:rsidR="0091310D">
              <w:rPr>
                <w:noProof/>
                <w:webHidden/>
              </w:rPr>
              <w:fldChar w:fldCharType="end"/>
            </w:r>
          </w:hyperlink>
        </w:p>
        <w:p w:rsidR="0091310D" w:rsidRDefault="002F44A2">
          <w:pPr>
            <w:pStyle w:val="Sisluet3"/>
            <w:tabs>
              <w:tab w:val="right" w:leader="dot" w:pos="10456"/>
            </w:tabs>
            <w:rPr>
              <w:rFonts w:asciiTheme="minorHAnsi" w:eastAsiaTheme="minorEastAsia" w:hAnsiTheme="minorHAnsi"/>
              <w:noProof/>
              <w:sz w:val="22"/>
              <w:lang w:eastAsia="fi-FI"/>
            </w:rPr>
          </w:pPr>
          <w:hyperlink w:anchor="_Toc52369088" w:history="1">
            <w:r w:rsidR="0091310D" w:rsidRPr="001D0EC3">
              <w:rPr>
                <w:rStyle w:val="Hyperlinkki"/>
                <w:noProof/>
              </w:rPr>
              <w:t>6.2.2. Lääkkeiden käsittely</w:t>
            </w:r>
            <w:r w:rsidR="0091310D">
              <w:rPr>
                <w:noProof/>
                <w:webHidden/>
              </w:rPr>
              <w:tab/>
            </w:r>
            <w:r w:rsidR="0091310D">
              <w:rPr>
                <w:noProof/>
                <w:webHidden/>
              </w:rPr>
              <w:fldChar w:fldCharType="begin"/>
            </w:r>
            <w:r w:rsidR="0091310D">
              <w:rPr>
                <w:noProof/>
                <w:webHidden/>
              </w:rPr>
              <w:instrText xml:space="preserve"> PAGEREF _Toc52369088 \h </w:instrText>
            </w:r>
            <w:r w:rsidR="0091310D">
              <w:rPr>
                <w:noProof/>
                <w:webHidden/>
              </w:rPr>
            </w:r>
            <w:r w:rsidR="0091310D">
              <w:rPr>
                <w:noProof/>
                <w:webHidden/>
              </w:rPr>
              <w:fldChar w:fldCharType="separate"/>
            </w:r>
            <w:r w:rsidR="00B5127E">
              <w:rPr>
                <w:noProof/>
                <w:webHidden/>
              </w:rPr>
              <w:t>18</w:t>
            </w:r>
            <w:r w:rsidR="0091310D">
              <w:rPr>
                <w:noProof/>
                <w:webHidden/>
              </w:rPr>
              <w:fldChar w:fldCharType="end"/>
            </w:r>
          </w:hyperlink>
        </w:p>
        <w:p w:rsidR="0091310D" w:rsidRDefault="002F44A2">
          <w:pPr>
            <w:pStyle w:val="Sisluet3"/>
            <w:tabs>
              <w:tab w:val="right" w:leader="dot" w:pos="10456"/>
            </w:tabs>
            <w:rPr>
              <w:rFonts w:asciiTheme="minorHAnsi" w:eastAsiaTheme="minorEastAsia" w:hAnsiTheme="minorHAnsi"/>
              <w:noProof/>
              <w:sz w:val="22"/>
              <w:lang w:eastAsia="fi-FI"/>
            </w:rPr>
          </w:pPr>
          <w:hyperlink w:anchor="_Toc52369089" w:history="1">
            <w:r w:rsidR="0091310D" w:rsidRPr="001D0EC3">
              <w:rPr>
                <w:rStyle w:val="Hyperlinkki"/>
                <w:noProof/>
              </w:rPr>
              <w:t>6.2.3. Lääkkeiden antaminen potilaalle</w:t>
            </w:r>
            <w:r w:rsidR="0091310D">
              <w:rPr>
                <w:noProof/>
                <w:webHidden/>
              </w:rPr>
              <w:tab/>
            </w:r>
            <w:r w:rsidR="0091310D">
              <w:rPr>
                <w:noProof/>
                <w:webHidden/>
              </w:rPr>
              <w:fldChar w:fldCharType="begin"/>
            </w:r>
            <w:r w:rsidR="0091310D">
              <w:rPr>
                <w:noProof/>
                <w:webHidden/>
              </w:rPr>
              <w:instrText xml:space="preserve"> PAGEREF _Toc52369089 \h </w:instrText>
            </w:r>
            <w:r w:rsidR="0091310D">
              <w:rPr>
                <w:noProof/>
                <w:webHidden/>
              </w:rPr>
            </w:r>
            <w:r w:rsidR="0091310D">
              <w:rPr>
                <w:noProof/>
                <w:webHidden/>
              </w:rPr>
              <w:fldChar w:fldCharType="separate"/>
            </w:r>
            <w:r w:rsidR="00B5127E">
              <w:rPr>
                <w:noProof/>
                <w:webHidden/>
              </w:rPr>
              <w:t>20</w:t>
            </w:r>
            <w:r w:rsidR="0091310D">
              <w:rPr>
                <w:noProof/>
                <w:webHidden/>
              </w:rPr>
              <w:fldChar w:fldCharType="end"/>
            </w:r>
          </w:hyperlink>
        </w:p>
        <w:p w:rsidR="0091310D" w:rsidRDefault="002F44A2">
          <w:pPr>
            <w:pStyle w:val="Sisluet2"/>
            <w:tabs>
              <w:tab w:val="right" w:leader="dot" w:pos="10456"/>
            </w:tabs>
            <w:rPr>
              <w:rFonts w:asciiTheme="minorHAnsi" w:eastAsiaTheme="minorEastAsia" w:hAnsiTheme="minorHAnsi"/>
              <w:noProof/>
              <w:sz w:val="22"/>
              <w:lang w:eastAsia="fi-FI"/>
            </w:rPr>
          </w:pPr>
          <w:hyperlink w:anchor="_Toc52369090" w:history="1">
            <w:r w:rsidR="0091310D" w:rsidRPr="001D0EC3">
              <w:rPr>
                <w:rStyle w:val="Hyperlinkki"/>
                <w:noProof/>
              </w:rPr>
              <w:t>6.3. LÄÄKEJÄTTEEN KERÄÄMINEN</w:t>
            </w:r>
            <w:r w:rsidR="0091310D">
              <w:rPr>
                <w:noProof/>
                <w:webHidden/>
              </w:rPr>
              <w:tab/>
            </w:r>
            <w:r w:rsidR="0091310D">
              <w:rPr>
                <w:noProof/>
                <w:webHidden/>
              </w:rPr>
              <w:fldChar w:fldCharType="begin"/>
            </w:r>
            <w:r w:rsidR="0091310D">
              <w:rPr>
                <w:noProof/>
                <w:webHidden/>
              </w:rPr>
              <w:instrText xml:space="preserve"> PAGEREF _Toc52369090 \h </w:instrText>
            </w:r>
            <w:r w:rsidR="0091310D">
              <w:rPr>
                <w:noProof/>
                <w:webHidden/>
              </w:rPr>
            </w:r>
            <w:r w:rsidR="0091310D">
              <w:rPr>
                <w:noProof/>
                <w:webHidden/>
              </w:rPr>
              <w:fldChar w:fldCharType="separate"/>
            </w:r>
            <w:r w:rsidR="00B5127E">
              <w:rPr>
                <w:noProof/>
                <w:webHidden/>
              </w:rPr>
              <w:t>21</w:t>
            </w:r>
            <w:r w:rsidR="0091310D">
              <w:rPr>
                <w:noProof/>
                <w:webHidden/>
              </w:rPr>
              <w:fldChar w:fldCharType="end"/>
            </w:r>
          </w:hyperlink>
        </w:p>
        <w:p w:rsidR="0091310D" w:rsidRDefault="002F44A2">
          <w:pPr>
            <w:pStyle w:val="Sisluet3"/>
            <w:tabs>
              <w:tab w:val="right" w:leader="dot" w:pos="10456"/>
            </w:tabs>
            <w:rPr>
              <w:rFonts w:asciiTheme="minorHAnsi" w:eastAsiaTheme="minorEastAsia" w:hAnsiTheme="minorHAnsi"/>
              <w:noProof/>
              <w:sz w:val="22"/>
              <w:lang w:eastAsia="fi-FI"/>
            </w:rPr>
          </w:pPr>
          <w:hyperlink w:anchor="_Toc52369091" w:history="1">
            <w:r w:rsidR="0091310D" w:rsidRPr="001D0EC3">
              <w:rPr>
                <w:rStyle w:val="Hyperlinkki"/>
                <w:noProof/>
              </w:rPr>
              <w:t>6.3.1. PAKKAAMISOHJEITA</w:t>
            </w:r>
            <w:r w:rsidR="0091310D">
              <w:rPr>
                <w:noProof/>
                <w:webHidden/>
              </w:rPr>
              <w:tab/>
            </w:r>
            <w:r w:rsidR="0091310D">
              <w:rPr>
                <w:noProof/>
                <w:webHidden/>
              </w:rPr>
              <w:fldChar w:fldCharType="begin"/>
            </w:r>
            <w:r w:rsidR="0091310D">
              <w:rPr>
                <w:noProof/>
                <w:webHidden/>
              </w:rPr>
              <w:instrText xml:space="preserve"> PAGEREF _Toc52369091 \h </w:instrText>
            </w:r>
            <w:r w:rsidR="0091310D">
              <w:rPr>
                <w:noProof/>
                <w:webHidden/>
              </w:rPr>
            </w:r>
            <w:r w:rsidR="0091310D">
              <w:rPr>
                <w:noProof/>
                <w:webHidden/>
              </w:rPr>
              <w:fldChar w:fldCharType="separate"/>
            </w:r>
            <w:r w:rsidR="00B5127E">
              <w:rPr>
                <w:noProof/>
                <w:webHidden/>
              </w:rPr>
              <w:t>22</w:t>
            </w:r>
            <w:r w:rsidR="0091310D">
              <w:rPr>
                <w:noProof/>
                <w:webHidden/>
              </w:rPr>
              <w:fldChar w:fldCharType="end"/>
            </w:r>
          </w:hyperlink>
        </w:p>
        <w:p w:rsidR="0091310D" w:rsidRDefault="002F44A2">
          <w:pPr>
            <w:pStyle w:val="Sisluet1"/>
            <w:tabs>
              <w:tab w:val="right" w:leader="dot" w:pos="10456"/>
            </w:tabs>
            <w:rPr>
              <w:rFonts w:asciiTheme="minorHAnsi" w:eastAsiaTheme="minorEastAsia" w:hAnsiTheme="minorHAnsi"/>
              <w:noProof/>
              <w:sz w:val="22"/>
              <w:lang w:eastAsia="fi-FI"/>
            </w:rPr>
          </w:pPr>
          <w:hyperlink w:anchor="_Toc52369092" w:history="1">
            <w:r w:rsidR="0091310D" w:rsidRPr="001D0EC3">
              <w:rPr>
                <w:rStyle w:val="Hyperlinkki"/>
                <w:rFonts w:eastAsia="Calibri"/>
                <w:noProof/>
              </w:rPr>
              <w:t>7. Potilaan ja omaisten ohjaus ja neuvonta</w:t>
            </w:r>
            <w:r w:rsidR="0091310D">
              <w:rPr>
                <w:noProof/>
                <w:webHidden/>
              </w:rPr>
              <w:tab/>
            </w:r>
            <w:r w:rsidR="0091310D">
              <w:rPr>
                <w:noProof/>
                <w:webHidden/>
              </w:rPr>
              <w:fldChar w:fldCharType="begin"/>
            </w:r>
            <w:r w:rsidR="0091310D">
              <w:rPr>
                <w:noProof/>
                <w:webHidden/>
              </w:rPr>
              <w:instrText xml:space="preserve"> PAGEREF _Toc52369092 \h </w:instrText>
            </w:r>
            <w:r w:rsidR="0091310D">
              <w:rPr>
                <w:noProof/>
                <w:webHidden/>
              </w:rPr>
            </w:r>
            <w:r w:rsidR="0091310D">
              <w:rPr>
                <w:noProof/>
                <w:webHidden/>
              </w:rPr>
              <w:fldChar w:fldCharType="separate"/>
            </w:r>
            <w:r w:rsidR="00B5127E">
              <w:rPr>
                <w:noProof/>
                <w:webHidden/>
              </w:rPr>
              <w:t>22</w:t>
            </w:r>
            <w:r w:rsidR="0091310D">
              <w:rPr>
                <w:noProof/>
                <w:webHidden/>
              </w:rPr>
              <w:fldChar w:fldCharType="end"/>
            </w:r>
          </w:hyperlink>
        </w:p>
        <w:p w:rsidR="0091310D" w:rsidRDefault="002F44A2">
          <w:pPr>
            <w:pStyle w:val="Sisluet1"/>
            <w:tabs>
              <w:tab w:val="left" w:pos="400"/>
              <w:tab w:val="right" w:leader="dot" w:pos="10456"/>
            </w:tabs>
            <w:rPr>
              <w:rFonts w:asciiTheme="minorHAnsi" w:eastAsiaTheme="minorEastAsia" w:hAnsiTheme="minorHAnsi"/>
              <w:noProof/>
              <w:sz w:val="22"/>
              <w:lang w:eastAsia="fi-FI"/>
            </w:rPr>
          </w:pPr>
          <w:hyperlink w:anchor="_Toc52369093" w:history="1">
            <w:r w:rsidR="0091310D" w:rsidRPr="001D0EC3">
              <w:rPr>
                <w:rStyle w:val="Hyperlinkki"/>
                <w:rFonts w:eastAsia="Calibri"/>
                <w:noProof/>
              </w:rPr>
              <w:t>7.</w:t>
            </w:r>
            <w:r w:rsidR="0091310D">
              <w:rPr>
                <w:rFonts w:asciiTheme="minorHAnsi" w:eastAsiaTheme="minorEastAsia" w:hAnsiTheme="minorHAnsi"/>
                <w:noProof/>
                <w:sz w:val="22"/>
                <w:lang w:eastAsia="fi-FI"/>
              </w:rPr>
              <w:tab/>
            </w:r>
            <w:r w:rsidR="0091310D" w:rsidRPr="001D0EC3">
              <w:rPr>
                <w:rStyle w:val="Hyperlinkki"/>
                <w:rFonts w:eastAsia="Calibri"/>
                <w:noProof/>
              </w:rPr>
              <w:t>Dokumentointi ja tiedonkulku</w:t>
            </w:r>
            <w:r w:rsidR="0091310D">
              <w:rPr>
                <w:noProof/>
                <w:webHidden/>
              </w:rPr>
              <w:tab/>
            </w:r>
            <w:r w:rsidR="0091310D">
              <w:rPr>
                <w:noProof/>
                <w:webHidden/>
              </w:rPr>
              <w:fldChar w:fldCharType="begin"/>
            </w:r>
            <w:r w:rsidR="0091310D">
              <w:rPr>
                <w:noProof/>
                <w:webHidden/>
              </w:rPr>
              <w:instrText xml:space="preserve"> PAGEREF _Toc52369093 \h </w:instrText>
            </w:r>
            <w:r w:rsidR="0091310D">
              <w:rPr>
                <w:noProof/>
                <w:webHidden/>
              </w:rPr>
            </w:r>
            <w:r w:rsidR="0091310D">
              <w:rPr>
                <w:noProof/>
                <w:webHidden/>
              </w:rPr>
              <w:fldChar w:fldCharType="separate"/>
            </w:r>
            <w:r w:rsidR="00B5127E">
              <w:rPr>
                <w:noProof/>
                <w:webHidden/>
              </w:rPr>
              <w:t>22</w:t>
            </w:r>
            <w:r w:rsidR="0091310D">
              <w:rPr>
                <w:noProof/>
                <w:webHidden/>
              </w:rPr>
              <w:fldChar w:fldCharType="end"/>
            </w:r>
          </w:hyperlink>
        </w:p>
        <w:p w:rsidR="0091310D" w:rsidRDefault="002F44A2">
          <w:pPr>
            <w:pStyle w:val="Sisluet2"/>
            <w:tabs>
              <w:tab w:val="right" w:leader="dot" w:pos="10456"/>
            </w:tabs>
            <w:rPr>
              <w:rFonts w:asciiTheme="minorHAnsi" w:eastAsiaTheme="minorEastAsia" w:hAnsiTheme="minorHAnsi"/>
              <w:noProof/>
              <w:sz w:val="22"/>
              <w:lang w:eastAsia="fi-FI"/>
            </w:rPr>
          </w:pPr>
          <w:hyperlink w:anchor="_Toc52369094" w:history="1">
            <w:r w:rsidR="0091310D" w:rsidRPr="001D0EC3">
              <w:rPr>
                <w:rStyle w:val="Hyperlinkki"/>
                <w:noProof/>
              </w:rPr>
              <w:t>8.1. Lääkereseptin kirjoittaminen ja lääkelistan käyttö</w:t>
            </w:r>
            <w:r w:rsidR="0091310D">
              <w:rPr>
                <w:noProof/>
                <w:webHidden/>
              </w:rPr>
              <w:tab/>
            </w:r>
            <w:r w:rsidR="0091310D">
              <w:rPr>
                <w:noProof/>
                <w:webHidden/>
              </w:rPr>
              <w:fldChar w:fldCharType="begin"/>
            </w:r>
            <w:r w:rsidR="0091310D">
              <w:rPr>
                <w:noProof/>
                <w:webHidden/>
              </w:rPr>
              <w:instrText xml:space="preserve"> PAGEREF _Toc52369094 \h </w:instrText>
            </w:r>
            <w:r w:rsidR="0091310D">
              <w:rPr>
                <w:noProof/>
                <w:webHidden/>
              </w:rPr>
            </w:r>
            <w:r w:rsidR="0091310D">
              <w:rPr>
                <w:noProof/>
                <w:webHidden/>
              </w:rPr>
              <w:fldChar w:fldCharType="separate"/>
            </w:r>
            <w:r w:rsidR="00B5127E">
              <w:rPr>
                <w:noProof/>
                <w:webHidden/>
              </w:rPr>
              <w:t>23</w:t>
            </w:r>
            <w:r w:rsidR="0091310D">
              <w:rPr>
                <w:noProof/>
                <w:webHidden/>
              </w:rPr>
              <w:fldChar w:fldCharType="end"/>
            </w:r>
          </w:hyperlink>
        </w:p>
        <w:p w:rsidR="0091310D" w:rsidRDefault="002F44A2">
          <w:pPr>
            <w:pStyle w:val="Sisluet1"/>
            <w:tabs>
              <w:tab w:val="left" w:pos="400"/>
              <w:tab w:val="right" w:leader="dot" w:pos="10456"/>
            </w:tabs>
            <w:rPr>
              <w:rFonts w:asciiTheme="minorHAnsi" w:eastAsiaTheme="minorEastAsia" w:hAnsiTheme="minorHAnsi"/>
              <w:noProof/>
              <w:sz w:val="22"/>
              <w:lang w:eastAsia="fi-FI"/>
            </w:rPr>
          </w:pPr>
          <w:hyperlink w:anchor="_Toc52369095" w:history="1">
            <w:r w:rsidR="0091310D" w:rsidRPr="001D0EC3">
              <w:rPr>
                <w:rStyle w:val="Hyperlinkki"/>
                <w:rFonts w:eastAsia="Calibri"/>
                <w:noProof/>
              </w:rPr>
              <w:t>9.</w:t>
            </w:r>
            <w:r w:rsidR="0091310D">
              <w:rPr>
                <w:rFonts w:asciiTheme="minorHAnsi" w:eastAsiaTheme="minorEastAsia" w:hAnsiTheme="minorHAnsi"/>
                <w:noProof/>
                <w:sz w:val="22"/>
                <w:lang w:eastAsia="fi-FI"/>
              </w:rPr>
              <w:tab/>
            </w:r>
            <w:r w:rsidR="0091310D" w:rsidRPr="001D0EC3">
              <w:rPr>
                <w:rStyle w:val="Hyperlinkki"/>
                <w:rFonts w:eastAsia="Calibri"/>
                <w:noProof/>
              </w:rPr>
              <w:t>Seuranta- ja palautejärjestelmät</w:t>
            </w:r>
            <w:r w:rsidR="0091310D">
              <w:rPr>
                <w:noProof/>
                <w:webHidden/>
              </w:rPr>
              <w:tab/>
            </w:r>
            <w:r w:rsidR="0091310D">
              <w:rPr>
                <w:noProof/>
                <w:webHidden/>
              </w:rPr>
              <w:fldChar w:fldCharType="begin"/>
            </w:r>
            <w:r w:rsidR="0091310D">
              <w:rPr>
                <w:noProof/>
                <w:webHidden/>
              </w:rPr>
              <w:instrText xml:space="preserve"> PAGEREF _Toc52369095 \h </w:instrText>
            </w:r>
            <w:r w:rsidR="0091310D">
              <w:rPr>
                <w:noProof/>
                <w:webHidden/>
              </w:rPr>
            </w:r>
            <w:r w:rsidR="0091310D">
              <w:rPr>
                <w:noProof/>
                <w:webHidden/>
              </w:rPr>
              <w:fldChar w:fldCharType="separate"/>
            </w:r>
            <w:r w:rsidR="00B5127E">
              <w:rPr>
                <w:noProof/>
                <w:webHidden/>
              </w:rPr>
              <w:t>23</w:t>
            </w:r>
            <w:r w:rsidR="0091310D">
              <w:rPr>
                <w:noProof/>
                <w:webHidden/>
              </w:rPr>
              <w:fldChar w:fldCharType="end"/>
            </w:r>
          </w:hyperlink>
        </w:p>
        <w:p w:rsidR="0091310D" w:rsidRDefault="002F44A2">
          <w:pPr>
            <w:pStyle w:val="Sisluet2"/>
            <w:tabs>
              <w:tab w:val="left" w:pos="880"/>
              <w:tab w:val="right" w:leader="dot" w:pos="10456"/>
            </w:tabs>
            <w:rPr>
              <w:rFonts w:asciiTheme="minorHAnsi" w:eastAsiaTheme="minorEastAsia" w:hAnsiTheme="minorHAnsi"/>
              <w:noProof/>
              <w:sz w:val="22"/>
              <w:lang w:eastAsia="fi-FI"/>
            </w:rPr>
          </w:pPr>
          <w:hyperlink w:anchor="_Toc52369096" w:history="1">
            <w:r w:rsidR="0091310D" w:rsidRPr="001D0EC3">
              <w:rPr>
                <w:rStyle w:val="Hyperlinkki"/>
                <w:noProof/>
              </w:rPr>
              <w:t>9.1.</w:t>
            </w:r>
            <w:r w:rsidR="0091310D">
              <w:rPr>
                <w:rFonts w:asciiTheme="minorHAnsi" w:eastAsiaTheme="minorEastAsia" w:hAnsiTheme="minorHAnsi"/>
                <w:noProof/>
                <w:sz w:val="22"/>
                <w:lang w:eastAsia="fi-FI"/>
              </w:rPr>
              <w:tab/>
            </w:r>
            <w:r w:rsidR="0091310D" w:rsidRPr="001D0EC3">
              <w:rPr>
                <w:rStyle w:val="Hyperlinkki"/>
                <w:noProof/>
              </w:rPr>
              <w:t>VAARATAPAHTUMA TAI POTILASTURVALLISUUSTAPAHTUMA SEKÄ LÄHELTÄ PITI – TAPAHTUMA</w:t>
            </w:r>
            <w:r w:rsidR="0091310D">
              <w:rPr>
                <w:noProof/>
                <w:webHidden/>
              </w:rPr>
              <w:tab/>
            </w:r>
            <w:r w:rsidR="0091310D">
              <w:rPr>
                <w:noProof/>
                <w:webHidden/>
              </w:rPr>
              <w:fldChar w:fldCharType="begin"/>
            </w:r>
            <w:r w:rsidR="0091310D">
              <w:rPr>
                <w:noProof/>
                <w:webHidden/>
              </w:rPr>
              <w:instrText xml:space="preserve"> PAGEREF _Toc52369096 \h </w:instrText>
            </w:r>
            <w:r w:rsidR="0091310D">
              <w:rPr>
                <w:noProof/>
                <w:webHidden/>
              </w:rPr>
            </w:r>
            <w:r w:rsidR="0091310D">
              <w:rPr>
                <w:noProof/>
                <w:webHidden/>
              </w:rPr>
              <w:fldChar w:fldCharType="separate"/>
            </w:r>
            <w:r w:rsidR="00B5127E">
              <w:rPr>
                <w:noProof/>
                <w:webHidden/>
              </w:rPr>
              <w:t>24</w:t>
            </w:r>
            <w:r w:rsidR="0091310D">
              <w:rPr>
                <w:noProof/>
                <w:webHidden/>
              </w:rPr>
              <w:fldChar w:fldCharType="end"/>
            </w:r>
          </w:hyperlink>
        </w:p>
        <w:p w:rsidR="0091310D" w:rsidRDefault="002F44A2">
          <w:pPr>
            <w:pStyle w:val="Sisluet2"/>
            <w:tabs>
              <w:tab w:val="left" w:pos="880"/>
              <w:tab w:val="right" w:leader="dot" w:pos="10456"/>
            </w:tabs>
            <w:rPr>
              <w:rFonts w:asciiTheme="minorHAnsi" w:eastAsiaTheme="minorEastAsia" w:hAnsiTheme="minorHAnsi"/>
              <w:noProof/>
              <w:sz w:val="22"/>
              <w:lang w:eastAsia="fi-FI"/>
            </w:rPr>
          </w:pPr>
          <w:hyperlink w:anchor="_Toc52369097" w:history="1">
            <w:r w:rsidR="0091310D" w:rsidRPr="001D0EC3">
              <w:rPr>
                <w:rStyle w:val="Hyperlinkki"/>
                <w:noProof/>
              </w:rPr>
              <w:t>9.2.</w:t>
            </w:r>
            <w:r w:rsidR="0091310D">
              <w:rPr>
                <w:rFonts w:asciiTheme="minorHAnsi" w:eastAsiaTheme="minorEastAsia" w:hAnsiTheme="minorHAnsi"/>
                <w:noProof/>
                <w:sz w:val="22"/>
                <w:lang w:eastAsia="fi-FI"/>
              </w:rPr>
              <w:tab/>
            </w:r>
            <w:r w:rsidR="0091310D" w:rsidRPr="001D0EC3">
              <w:rPr>
                <w:rStyle w:val="Hyperlinkki"/>
                <w:noProof/>
              </w:rPr>
              <w:t>Tuotevirhe</w:t>
            </w:r>
            <w:r w:rsidR="0091310D">
              <w:rPr>
                <w:noProof/>
                <w:webHidden/>
              </w:rPr>
              <w:tab/>
            </w:r>
            <w:r w:rsidR="0091310D">
              <w:rPr>
                <w:noProof/>
                <w:webHidden/>
              </w:rPr>
              <w:fldChar w:fldCharType="begin"/>
            </w:r>
            <w:r w:rsidR="0091310D">
              <w:rPr>
                <w:noProof/>
                <w:webHidden/>
              </w:rPr>
              <w:instrText xml:space="preserve"> PAGEREF _Toc52369097 \h </w:instrText>
            </w:r>
            <w:r w:rsidR="0091310D">
              <w:rPr>
                <w:noProof/>
                <w:webHidden/>
              </w:rPr>
            </w:r>
            <w:r w:rsidR="0091310D">
              <w:rPr>
                <w:noProof/>
                <w:webHidden/>
              </w:rPr>
              <w:fldChar w:fldCharType="separate"/>
            </w:r>
            <w:r w:rsidR="00B5127E">
              <w:rPr>
                <w:noProof/>
                <w:webHidden/>
              </w:rPr>
              <w:t>25</w:t>
            </w:r>
            <w:r w:rsidR="0091310D">
              <w:rPr>
                <w:noProof/>
                <w:webHidden/>
              </w:rPr>
              <w:fldChar w:fldCharType="end"/>
            </w:r>
          </w:hyperlink>
        </w:p>
        <w:p w:rsidR="0091310D" w:rsidRDefault="002F44A2">
          <w:pPr>
            <w:pStyle w:val="Sisluet1"/>
            <w:tabs>
              <w:tab w:val="left" w:pos="660"/>
              <w:tab w:val="right" w:leader="dot" w:pos="10456"/>
            </w:tabs>
            <w:rPr>
              <w:rFonts w:asciiTheme="minorHAnsi" w:eastAsiaTheme="minorEastAsia" w:hAnsiTheme="minorHAnsi"/>
              <w:noProof/>
              <w:sz w:val="22"/>
              <w:lang w:eastAsia="fi-FI"/>
            </w:rPr>
          </w:pPr>
          <w:hyperlink w:anchor="_Toc52369098" w:history="1">
            <w:r w:rsidR="0091310D" w:rsidRPr="001D0EC3">
              <w:rPr>
                <w:rStyle w:val="Hyperlinkki"/>
                <w:rFonts w:eastAsia="Calibri"/>
                <w:noProof/>
              </w:rPr>
              <w:t>10.</w:t>
            </w:r>
            <w:r w:rsidR="0091310D">
              <w:rPr>
                <w:rFonts w:asciiTheme="minorHAnsi" w:eastAsiaTheme="minorEastAsia" w:hAnsiTheme="minorHAnsi"/>
                <w:noProof/>
                <w:sz w:val="22"/>
                <w:lang w:eastAsia="fi-FI"/>
              </w:rPr>
              <w:tab/>
            </w:r>
            <w:r w:rsidR="0091310D" w:rsidRPr="001D0EC3">
              <w:rPr>
                <w:rStyle w:val="Hyperlinkki"/>
                <w:rFonts w:eastAsia="Calibri"/>
                <w:noProof/>
              </w:rPr>
              <w:t>Lääkehoidon vaikuttavuuden arviointi</w:t>
            </w:r>
            <w:r w:rsidR="0091310D">
              <w:rPr>
                <w:noProof/>
                <w:webHidden/>
              </w:rPr>
              <w:tab/>
            </w:r>
            <w:r w:rsidR="0091310D">
              <w:rPr>
                <w:noProof/>
                <w:webHidden/>
              </w:rPr>
              <w:fldChar w:fldCharType="begin"/>
            </w:r>
            <w:r w:rsidR="0091310D">
              <w:rPr>
                <w:noProof/>
                <w:webHidden/>
              </w:rPr>
              <w:instrText xml:space="preserve"> PAGEREF _Toc52369098 \h </w:instrText>
            </w:r>
            <w:r w:rsidR="0091310D">
              <w:rPr>
                <w:noProof/>
                <w:webHidden/>
              </w:rPr>
            </w:r>
            <w:r w:rsidR="0091310D">
              <w:rPr>
                <w:noProof/>
                <w:webHidden/>
              </w:rPr>
              <w:fldChar w:fldCharType="separate"/>
            </w:r>
            <w:r w:rsidR="00B5127E">
              <w:rPr>
                <w:noProof/>
                <w:webHidden/>
              </w:rPr>
              <w:t>25</w:t>
            </w:r>
            <w:r w:rsidR="0091310D">
              <w:rPr>
                <w:noProof/>
                <w:webHidden/>
              </w:rPr>
              <w:fldChar w:fldCharType="end"/>
            </w:r>
          </w:hyperlink>
        </w:p>
        <w:p w:rsidR="00A531AF" w:rsidRPr="00B32049" w:rsidRDefault="001843B5" w:rsidP="00241635">
          <w:pPr>
            <w:ind w:left="0"/>
          </w:pPr>
          <w:r>
            <w:rPr>
              <w:b/>
              <w:bCs/>
            </w:rPr>
            <w:lastRenderedPageBreak/>
            <w:fldChar w:fldCharType="end"/>
          </w:r>
        </w:p>
      </w:sdtContent>
    </w:sdt>
    <w:p w:rsidR="00C80707" w:rsidRDefault="00C8585C" w:rsidP="00241635">
      <w:pPr>
        <w:pStyle w:val="Otsikko1"/>
        <w:numPr>
          <w:ilvl w:val="0"/>
          <w:numId w:val="41"/>
        </w:numPr>
        <w:rPr>
          <w:rFonts w:eastAsia="Calibri"/>
        </w:rPr>
      </w:pPr>
      <w:bookmarkStart w:id="9" w:name="_Toc52369066"/>
      <w:r w:rsidRPr="00C8585C">
        <w:rPr>
          <w:rFonts w:eastAsia="Calibri"/>
        </w:rPr>
        <w:t>Lääkehoitoon liittyvien riskien tunnistaminen ja niihin varautuminen</w:t>
      </w:r>
      <w:bookmarkEnd w:id="9"/>
    </w:p>
    <w:p w:rsidR="00B10438" w:rsidRPr="00B10438" w:rsidRDefault="00B10438" w:rsidP="00241635"/>
    <w:p w:rsidR="00C80707" w:rsidRPr="00D06CD0" w:rsidRDefault="009F60EE" w:rsidP="00241635">
      <w:pPr>
        <w:rPr>
          <w:rFonts w:cstheme="majorHAnsi"/>
          <w:sz w:val="28"/>
        </w:rPr>
      </w:pPr>
      <w:r w:rsidRPr="00C80707">
        <w:t xml:space="preserve">Riskitekijänä on potilaan lääkitystietojen siirtyminen potilaan tullessa hoitoon erikoissairaanhoidosta. Potilaan siirtyessä hoitoon lääkitystiedot usein puutteelliset tai sitten mukana siirtyy useita erilaisia lääkitys tietoja. Epikriisi, hoitajan lähete sekä lääkelista voivat poiketa toisistaan. </w:t>
      </w:r>
      <w:r w:rsidR="001F3A19" w:rsidRPr="00D06CD0">
        <w:t>Lisäksi erikoissairaanhoidon tiedot potilaan kotilääkityksestä voivat olla puutteellisia, jonka seurauksena lääkelistalta puuttuu potilaan hoidon kannalta oleellisia lääkkeitä.</w:t>
      </w:r>
    </w:p>
    <w:p w:rsidR="00D07E0F" w:rsidRDefault="009F60EE" w:rsidP="00241635">
      <w:r w:rsidRPr="009F60EE">
        <w:t>Lääkelistalla säännöllisesti meneviä huumausaineita merkittäessä kulutuskorttiin merkkaaja ei vie lääkettä potilaalle, vaan se viedään esim. vasta seuraavana päivänä, jolloin kulutuskortti ei ole oikein täytetty.</w:t>
      </w:r>
      <w:r w:rsidR="00D07E0F" w:rsidRPr="00D07E0F">
        <w:t xml:space="preserve"> </w:t>
      </w:r>
    </w:p>
    <w:p w:rsidR="00D07E0F" w:rsidRPr="00B72076" w:rsidRDefault="00D07E0F" w:rsidP="00A54222">
      <w:pPr>
        <w:pStyle w:val="Otsikko2"/>
        <w:numPr>
          <w:ilvl w:val="1"/>
          <w:numId w:val="41"/>
        </w:numPr>
        <w:rPr>
          <w:rFonts w:eastAsia="Calibri"/>
        </w:rPr>
      </w:pPr>
      <w:bookmarkStart w:id="10" w:name="_Toc52369067"/>
      <w:r>
        <w:rPr>
          <w:rFonts w:eastAsia="Calibri"/>
        </w:rPr>
        <w:t>Interaktiot</w:t>
      </w:r>
      <w:bookmarkEnd w:id="10"/>
    </w:p>
    <w:p w:rsidR="00D07E0F" w:rsidRPr="00B72076" w:rsidRDefault="00D07E0F" w:rsidP="00241635">
      <w:pPr>
        <w:ind w:left="0"/>
        <w:rPr>
          <w:rFonts w:ascii="Calibri" w:eastAsia="Calibri" w:hAnsi="Calibri" w:cs="Times New Roman"/>
          <w:sz w:val="22"/>
        </w:rPr>
      </w:pPr>
    </w:p>
    <w:p w:rsidR="00D07E0F" w:rsidRPr="00B72076" w:rsidRDefault="00D07E0F" w:rsidP="00241635">
      <w:pPr>
        <w:rPr>
          <w:rFonts w:ascii="Calibri" w:eastAsia="Calibri" w:hAnsi="Calibri" w:cs="Times New Roman"/>
          <w:sz w:val="22"/>
        </w:rPr>
      </w:pPr>
      <w:r w:rsidRPr="00B72076">
        <w:rPr>
          <w:rFonts w:ascii="Calibri" w:eastAsia="Calibri" w:hAnsi="Calibri" w:cs="Times New Roman"/>
          <w:sz w:val="22"/>
        </w:rPr>
        <w:t>Usein potilaskohtaiset tekijät kuten sairaudet (munuais- ja maksasairaudet) ja geneettiset ominaisuudet (maksan vierasaineita metaboloivan entsyymijärjestelmän erilaisuus) aiheuttavat sen, että ongelmat korostuvat vain tietyillä potilasryhmillä.</w:t>
      </w:r>
    </w:p>
    <w:p w:rsidR="00D07E0F" w:rsidRPr="00B72076" w:rsidRDefault="00D07E0F" w:rsidP="00241635">
      <w:pPr>
        <w:rPr>
          <w:rFonts w:ascii="Calibri" w:eastAsia="Calibri" w:hAnsi="Calibri" w:cs="Times New Roman"/>
          <w:sz w:val="22"/>
        </w:rPr>
      </w:pPr>
      <w:r w:rsidRPr="00B72076">
        <w:rPr>
          <w:rFonts w:ascii="Calibri" w:eastAsia="Calibri" w:hAnsi="Calibri" w:cs="Times New Roman"/>
          <w:sz w:val="22"/>
        </w:rPr>
        <w:t> </w:t>
      </w:r>
    </w:p>
    <w:p w:rsidR="00D07E0F" w:rsidRDefault="00D07E0F" w:rsidP="00A54222">
      <w:pPr>
        <w:pStyle w:val="Otsikko2"/>
        <w:numPr>
          <w:ilvl w:val="1"/>
          <w:numId w:val="41"/>
        </w:numPr>
        <w:rPr>
          <w:rFonts w:eastAsia="Calibri"/>
        </w:rPr>
      </w:pPr>
      <w:bookmarkStart w:id="11" w:name="_Toc52369068"/>
      <w:r w:rsidRPr="00B72076">
        <w:rPr>
          <w:rFonts w:eastAsia="Calibri"/>
        </w:rPr>
        <w:t>L</w:t>
      </w:r>
      <w:r>
        <w:rPr>
          <w:rFonts w:eastAsia="Calibri"/>
        </w:rPr>
        <w:t>ääkkeiden antikolinergiset haitat</w:t>
      </w:r>
      <w:bookmarkEnd w:id="11"/>
    </w:p>
    <w:p w:rsidR="00D07E0F" w:rsidRPr="005F6A5E" w:rsidRDefault="00D07E0F" w:rsidP="00241635"/>
    <w:p w:rsidR="00D07E0F" w:rsidRPr="00B72076" w:rsidRDefault="00D07E0F" w:rsidP="00241635">
      <w:pPr>
        <w:rPr>
          <w:rFonts w:ascii="Calibri" w:eastAsia="Calibri" w:hAnsi="Calibri" w:cs="Times New Roman"/>
          <w:sz w:val="22"/>
        </w:rPr>
      </w:pPr>
      <w:r w:rsidRPr="00B72076">
        <w:rPr>
          <w:rFonts w:ascii="Calibri" w:eastAsia="Calibri" w:hAnsi="Calibri" w:cs="Times New Roman"/>
          <w:sz w:val="22"/>
        </w:rPr>
        <w:t>Antikolinergiset aineet estävät asetyylikoliinin sitoutumista muskariinireseptoreihin kudoksissa ja elimissä. Aineita kutsutaan myös parasympatolyyteiksi, koska ne estävät parasympaattisen hermoston välittämiä vas</w:t>
      </w:r>
      <w:r>
        <w:rPr>
          <w:rFonts w:ascii="Calibri" w:eastAsia="Calibri" w:hAnsi="Calibri" w:cs="Times New Roman"/>
          <w:sz w:val="22"/>
        </w:rPr>
        <w:t>teita. Tyyppiaine on atropiini.</w:t>
      </w:r>
    </w:p>
    <w:p w:rsidR="00D07E0F" w:rsidRPr="00B72076" w:rsidRDefault="00D07E0F" w:rsidP="00241635">
      <w:pPr>
        <w:rPr>
          <w:rFonts w:ascii="Calibri" w:eastAsia="Calibri" w:hAnsi="Calibri" w:cs="Times New Roman"/>
          <w:sz w:val="22"/>
        </w:rPr>
      </w:pPr>
      <w:r w:rsidRPr="00B72076">
        <w:rPr>
          <w:rFonts w:ascii="Calibri" w:eastAsia="Calibri" w:hAnsi="Calibri" w:cs="Times New Roman"/>
          <w:sz w:val="22"/>
        </w:rPr>
        <w:t>Trisylisillä antidepresanteilla ja neurolepteillä on tunnetut antikolinergiset haittavaikutukset; suun kuivumista ja ummetusta. Näiden lisäksi on koko joukko yleisesti käytettyjä lääkkeitä, joilla on lievä antikolinerginen vaikutus. Vaikutusten summana voi esiintyä haittoja, joille erityisesti iäkkäät ovat alttiita, koska keskushermoston muskariinireseptoreiden määrä vähenee iän myötä. Erityisen herk</w:t>
      </w:r>
      <w:r>
        <w:rPr>
          <w:rFonts w:ascii="Calibri" w:eastAsia="Calibri" w:hAnsi="Calibri" w:cs="Times New Roman"/>
          <w:sz w:val="22"/>
        </w:rPr>
        <w:t>kiä ovat dementiaa sairastavat.</w:t>
      </w:r>
    </w:p>
    <w:p w:rsidR="00D07E0F" w:rsidRPr="00B72076" w:rsidRDefault="00D07E0F" w:rsidP="00241635">
      <w:pPr>
        <w:rPr>
          <w:rFonts w:ascii="Calibri" w:eastAsia="Calibri" w:hAnsi="Calibri" w:cs="Times New Roman"/>
          <w:sz w:val="22"/>
        </w:rPr>
      </w:pPr>
      <w:r w:rsidRPr="00B72076">
        <w:rPr>
          <w:rFonts w:ascii="Calibri" w:eastAsia="Calibri" w:hAnsi="Calibri" w:cs="Times New Roman"/>
          <w:sz w:val="22"/>
        </w:rPr>
        <w:t xml:space="preserve">Vahvan antikolinergin käyttö iäkkäillä ja varsinkin dementoituneilla voi merkittävästi heikentää muisti- ja ajatustoimintaa sekä altistaa sekavuudelle. Lisäksi on muistettava, että antikolinergit ovat dementialääkkeiden </w:t>
      </w:r>
      <w:r w:rsidRPr="00B72076">
        <w:rPr>
          <w:rFonts w:ascii="Calibri" w:eastAsia="Calibri" w:hAnsi="Calibri" w:cs="Times New Roman"/>
          <w:sz w:val="22"/>
        </w:rPr>
        <w:lastRenderedPageBreak/>
        <w:t>vastavaikuttajia. Yksi antikolinergi ei välttämättä aiheuta merkittävää haittaa, mutta useiden lääkkeiden aiheuttama antikolinerginen kuorma altistaa jo selvästi haitoille.</w:t>
      </w:r>
    </w:p>
    <w:p w:rsidR="00D07E0F" w:rsidRPr="00B72076" w:rsidRDefault="00D07E0F" w:rsidP="00241635">
      <w:pPr>
        <w:rPr>
          <w:rFonts w:ascii="Calibri" w:eastAsia="Calibri" w:hAnsi="Calibri" w:cs="Times New Roman"/>
          <w:sz w:val="22"/>
        </w:rPr>
      </w:pPr>
    </w:p>
    <w:p w:rsidR="00D07E0F" w:rsidRPr="00B72076" w:rsidRDefault="00D07E0F" w:rsidP="00241635">
      <w:pPr>
        <w:rPr>
          <w:rFonts w:ascii="Calibri" w:eastAsia="Calibri" w:hAnsi="Calibri" w:cs="Times New Roman"/>
          <w:sz w:val="22"/>
        </w:rPr>
      </w:pPr>
    </w:p>
    <w:p w:rsidR="00D07E0F" w:rsidRPr="00B72076" w:rsidRDefault="00D07E0F" w:rsidP="00A54222">
      <w:pPr>
        <w:pStyle w:val="Otsikko2"/>
        <w:numPr>
          <w:ilvl w:val="1"/>
          <w:numId w:val="41"/>
        </w:numPr>
        <w:rPr>
          <w:rFonts w:eastAsia="Calibri"/>
        </w:rPr>
      </w:pPr>
      <w:bookmarkStart w:id="12" w:name="_Toc52369069"/>
      <w:r>
        <w:rPr>
          <w:rFonts w:eastAsia="Calibri"/>
        </w:rPr>
        <w:t>Riskilääkkeet</w:t>
      </w:r>
      <w:bookmarkEnd w:id="12"/>
      <w:r w:rsidRPr="00B72076">
        <w:rPr>
          <w:rFonts w:eastAsia="Calibri"/>
        </w:rPr>
        <w:t xml:space="preserve"> </w:t>
      </w:r>
    </w:p>
    <w:p w:rsidR="00D07E0F" w:rsidRPr="00B72076" w:rsidRDefault="00D07E0F" w:rsidP="00241635">
      <w:pPr>
        <w:rPr>
          <w:rFonts w:ascii="Calibri" w:eastAsia="Calibri" w:hAnsi="Calibri" w:cs="Times New Roman"/>
          <w:sz w:val="22"/>
        </w:rPr>
      </w:pPr>
    </w:p>
    <w:p w:rsidR="00D07E0F" w:rsidRPr="00B72076" w:rsidRDefault="00D07E0F" w:rsidP="00241635">
      <w:pPr>
        <w:rPr>
          <w:rFonts w:ascii="Calibri" w:eastAsia="Calibri" w:hAnsi="Calibri" w:cs="Times New Roman"/>
          <w:sz w:val="22"/>
        </w:rPr>
      </w:pPr>
      <w:r w:rsidRPr="00B72076">
        <w:rPr>
          <w:rFonts w:ascii="Calibri" w:eastAsia="Calibri" w:hAnsi="Calibri" w:cs="Times New Roman"/>
          <w:sz w:val="22"/>
        </w:rPr>
        <w:t>Riskilääkkeillä tarkoitetaan lääkkeitä, joilla on keskimääräistä suurempi mahdollisuus aiheuttaa merkittävää haittaa potilaalle.</w:t>
      </w:r>
    </w:p>
    <w:p w:rsidR="00D07E0F" w:rsidRPr="00B72076" w:rsidRDefault="00D07E0F" w:rsidP="00241635">
      <w:pPr>
        <w:rPr>
          <w:rFonts w:ascii="Calibri" w:eastAsia="Calibri" w:hAnsi="Calibri" w:cs="Times New Roman"/>
          <w:sz w:val="22"/>
        </w:rPr>
      </w:pPr>
      <w:r w:rsidRPr="00B72076">
        <w:rPr>
          <w:rFonts w:ascii="Calibri" w:eastAsia="Calibri" w:hAnsi="Calibri" w:cs="Times New Roman"/>
          <w:sz w:val="22"/>
        </w:rPr>
        <w:t>Näiden lääkkeiden kanssa tapahtuvat lääkityspoikkeamat voivat johtaa v</w:t>
      </w:r>
      <w:r>
        <w:rPr>
          <w:rFonts w:ascii="Calibri" w:eastAsia="Calibri" w:hAnsi="Calibri" w:cs="Times New Roman"/>
          <w:sz w:val="22"/>
        </w:rPr>
        <w:t>akaviin haittoihin / kuolemaan.</w:t>
      </w:r>
    </w:p>
    <w:p w:rsidR="00D07E0F" w:rsidRPr="00B72076" w:rsidRDefault="00D07E0F" w:rsidP="00A54222">
      <w:pPr>
        <w:pStyle w:val="Otsikko2"/>
        <w:numPr>
          <w:ilvl w:val="1"/>
          <w:numId w:val="41"/>
        </w:numPr>
        <w:rPr>
          <w:rFonts w:eastAsia="Calibri"/>
        </w:rPr>
      </w:pPr>
      <w:bookmarkStart w:id="13" w:name="_Toc52369070"/>
      <w:r>
        <w:rPr>
          <w:rFonts w:eastAsia="Calibri"/>
        </w:rPr>
        <w:t>Fentanyyli</w:t>
      </w:r>
      <w:bookmarkEnd w:id="13"/>
      <w:r>
        <w:rPr>
          <w:rFonts w:eastAsia="Calibri"/>
        </w:rPr>
        <w:t xml:space="preserve"> </w:t>
      </w:r>
    </w:p>
    <w:p w:rsidR="00D07E0F" w:rsidRPr="00B72076" w:rsidRDefault="00D07E0F" w:rsidP="00241635">
      <w:pPr>
        <w:rPr>
          <w:rFonts w:ascii="Calibri" w:eastAsia="Calibri" w:hAnsi="Calibri" w:cs="Times New Roman"/>
          <w:sz w:val="22"/>
        </w:rPr>
      </w:pPr>
    </w:p>
    <w:p w:rsidR="00D07E0F" w:rsidRPr="00B72076" w:rsidRDefault="00D07E0F" w:rsidP="00241635">
      <w:pPr>
        <w:rPr>
          <w:rFonts w:ascii="Calibri" w:eastAsia="Calibri" w:hAnsi="Calibri" w:cs="Times New Roman"/>
          <w:sz w:val="22"/>
        </w:rPr>
      </w:pPr>
      <w:r w:rsidRPr="00B72076">
        <w:rPr>
          <w:rFonts w:ascii="Calibri" w:eastAsia="Calibri" w:hAnsi="Calibri" w:cs="Times New Roman"/>
          <w:sz w:val="22"/>
        </w:rPr>
        <w:t>Fentanyyli kuuluu opioideiksi kutsuttujen vahvojen kipulääkkeiden ryhmään. Fentanyyli imeytyy hitaasti laastarista ihoon.</w:t>
      </w:r>
    </w:p>
    <w:p w:rsidR="00D07E0F" w:rsidRPr="00B72076" w:rsidRDefault="00D07E0F" w:rsidP="00241635">
      <w:pPr>
        <w:rPr>
          <w:rFonts w:ascii="Calibri" w:eastAsia="Calibri" w:hAnsi="Calibri" w:cs="Times New Roman"/>
          <w:sz w:val="22"/>
        </w:rPr>
      </w:pPr>
      <w:r w:rsidRPr="00B72076">
        <w:rPr>
          <w:rFonts w:ascii="Calibri" w:eastAsia="Calibri" w:hAnsi="Calibri" w:cs="Times New Roman"/>
          <w:sz w:val="22"/>
        </w:rPr>
        <w:t>Fentanyylilaastareiden annos määräytyy lääkärin määräyksen mukaisesti kipujen kovuuden, yleiskunnon ja aiemman kipulääkityksen mukaan</w:t>
      </w:r>
      <w:r>
        <w:rPr>
          <w:rFonts w:ascii="Calibri" w:eastAsia="Calibri" w:hAnsi="Calibri" w:cs="Times New Roman"/>
          <w:sz w:val="22"/>
        </w:rPr>
        <w:t>.</w:t>
      </w:r>
    </w:p>
    <w:p w:rsidR="00D07E0F" w:rsidRPr="00B72076" w:rsidRDefault="00D07E0F" w:rsidP="00241635">
      <w:pPr>
        <w:rPr>
          <w:rFonts w:ascii="Calibri" w:eastAsia="Calibri" w:hAnsi="Calibri" w:cs="Times New Roman"/>
          <w:sz w:val="22"/>
        </w:rPr>
      </w:pPr>
      <w:r w:rsidRPr="00B72076">
        <w:rPr>
          <w:rFonts w:ascii="Calibri" w:eastAsia="Calibri" w:hAnsi="Calibri" w:cs="Times New Roman"/>
          <w:sz w:val="22"/>
        </w:rPr>
        <w:t>Laastareissa on huomattava määrä opioidia. Laastarin poiston jälkeen ihossa on vielä fentanyylivarasto, joka tyhjenee noin puolen vuorokauden kuluessa. Laastarit eivät ole tyhjiä lääkeaineesta 72 tunnin kuluttua.  On tärkeää, että laastarin laitto on merkitty annoksen ja päivä</w:t>
      </w:r>
      <w:r>
        <w:rPr>
          <w:rFonts w:ascii="Calibri" w:eastAsia="Calibri" w:hAnsi="Calibri" w:cs="Times New Roman"/>
          <w:sz w:val="22"/>
        </w:rPr>
        <w:t xml:space="preserve">n lisäksi tunnin tarkkuudella. </w:t>
      </w:r>
    </w:p>
    <w:p w:rsidR="00D07E0F" w:rsidRPr="00B72076" w:rsidRDefault="00D07E0F" w:rsidP="00241635">
      <w:pPr>
        <w:rPr>
          <w:rFonts w:ascii="Calibri" w:eastAsia="Calibri" w:hAnsi="Calibri" w:cs="Times New Roman"/>
          <w:sz w:val="22"/>
        </w:rPr>
      </w:pPr>
      <w:r w:rsidRPr="00B72076">
        <w:rPr>
          <w:rFonts w:ascii="Calibri" w:eastAsia="Calibri" w:hAnsi="Calibri" w:cs="Times New Roman"/>
          <w:sz w:val="22"/>
        </w:rPr>
        <w:t>Ruumiinlämmön nousu saattaa aiheuttaa lääkkeen imeytymisen tehostumista, joka otettava esim. kuumeisella potilaalla huomioon. Huono yleiskunto kuten myös fentanyyli aiheuttaa hikoilua, joka voi häiritä imeytymis</w:t>
      </w:r>
      <w:r>
        <w:rPr>
          <w:rFonts w:ascii="Calibri" w:eastAsia="Calibri" w:hAnsi="Calibri" w:cs="Times New Roman"/>
          <w:sz w:val="22"/>
        </w:rPr>
        <w:t>tä ja laastarin kiinnittymistä.</w:t>
      </w:r>
    </w:p>
    <w:p w:rsidR="00D07E0F" w:rsidRPr="00B72076" w:rsidRDefault="00D07E0F" w:rsidP="00241635">
      <w:pPr>
        <w:rPr>
          <w:rFonts w:ascii="Calibri" w:eastAsia="Calibri" w:hAnsi="Calibri" w:cs="Times New Roman"/>
          <w:sz w:val="22"/>
        </w:rPr>
      </w:pPr>
      <w:r w:rsidRPr="00B72076">
        <w:rPr>
          <w:rFonts w:ascii="Calibri" w:eastAsia="Calibri" w:hAnsi="Calibri" w:cs="Times New Roman"/>
          <w:sz w:val="22"/>
        </w:rPr>
        <w:t>Monesti varau</w:t>
      </w:r>
      <w:r w:rsidR="005738FC">
        <w:rPr>
          <w:rFonts w:ascii="Calibri" w:eastAsia="Calibri" w:hAnsi="Calibri" w:cs="Times New Roman"/>
          <w:sz w:val="22"/>
        </w:rPr>
        <w:t xml:space="preserve">duttava laastarihoidon lisäksi </w:t>
      </w:r>
      <w:r w:rsidRPr="00B72076">
        <w:rPr>
          <w:rFonts w:ascii="Calibri" w:eastAsia="Calibri" w:hAnsi="Calibri" w:cs="Times New Roman"/>
          <w:sz w:val="22"/>
        </w:rPr>
        <w:t>läpilyöntikipuun.</w:t>
      </w:r>
    </w:p>
    <w:p w:rsidR="00D07E0F" w:rsidRPr="00B72076" w:rsidRDefault="00D07E0F" w:rsidP="00241635">
      <w:pPr>
        <w:rPr>
          <w:rFonts w:ascii="Calibri" w:eastAsia="Calibri" w:hAnsi="Calibri" w:cs="Times New Roman"/>
          <w:sz w:val="22"/>
        </w:rPr>
      </w:pPr>
    </w:p>
    <w:p w:rsidR="00D07E0F" w:rsidRDefault="00D07E0F" w:rsidP="006C1199">
      <w:pPr>
        <w:pStyle w:val="Otsikko2"/>
        <w:numPr>
          <w:ilvl w:val="1"/>
          <w:numId w:val="41"/>
        </w:numPr>
        <w:rPr>
          <w:rFonts w:eastAsia="Calibri"/>
        </w:rPr>
      </w:pPr>
      <w:bookmarkStart w:id="14" w:name="_Toc52369071"/>
      <w:r>
        <w:rPr>
          <w:rFonts w:eastAsia="Calibri"/>
        </w:rPr>
        <w:t>Potilas saa väärän lääkkeen</w:t>
      </w:r>
      <w:bookmarkEnd w:id="14"/>
    </w:p>
    <w:p w:rsidR="00D07E0F" w:rsidRPr="00C83824" w:rsidRDefault="00D07E0F" w:rsidP="00241635">
      <w:pPr>
        <w:rPr>
          <w:rFonts w:ascii="Calibri" w:eastAsia="Calibri" w:hAnsi="Calibri" w:cs="Times New Roman"/>
          <w:sz w:val="22"/>
        </w:rPr>
      </w:pPr>
      <w:r w:rsidRPr="00C83824">
        <w:rPr>
          <w:rFonts w:ascii="Calibri" w:eastAsia="Calibri" w:hAnsi="Calibri" w:cs="Times New Roman"/>
          <w:sz w:val="22"/>
        </w:rPr>
        <w:t>Mikäli potilaalle annet</w:t>
      </w:r>
      <w:r w:rsidR="005738FC">
        <w:rPr>
          <w:rFonts w:ascii="Calibri" w:eastAsia="Calibri" w:hAnsi="Calibri" w:cs="Times New Roman"/>
          <w:sz w:val="22"/>
        </w:rPr>
        <w:t xml:space="preserve">aan vahingossa vääriä lääkkeitä, </w:t>
      </w:r>
      <w:r w:rsidRPr="00C83824">
        <w:rPr>
          <w:rFonts w:ascii="Calibri" w:eastAsia="Calibri" w:hAnsi="Calibri" w:cs="Times New Roman"/>
          <w:sz w:val="22"/>
        </w:rPr>
        <w:t xml:space="preserve">tulee asiasta informoida vastaava sairaanhoitajaa, ottaa yhteyttä ensisijaisesti osaston vastaavaan lääkäriin. </w:t>
      </w:r>
    </w:p>
    <w:p w:rsidR="00D07E0F" w:rsidRPr="00C83824" w:rsidRDefault="00D07E0F" w:rsidP="00241635">
      <w:pPr>
        <w:rPr>
          <w:rFonts w:ascii="Calibri" w:eastAsia="Calibri" w:hAnsi="Calibri" w:cs="Times New Roman"/>
          <w:sz w:val="22"/>
        </w:rPr>
      </w:pPr>
      <w:r w:rsidRPr="00C83824">
        <w:rPr>
          <w:rFonts w:ascii="Calibri" w:eastAsia="Calibri" w:hAnsi="Calibri" w:cs="Times New Roman"/>
          <w:sz w:val="22"/>
        </w:rPr>
        <w:t xml:space="preserve">Päivystysaikana yhteys otetaan oman terveyskeskuksen päivystävään lääkäriin. </w:t>
      </w:r>
    </w:p>
    <w:p w:rsidR="00E164A4" w:rsidRPr="00A537FE" w:rsidRDefault="00D07E0F" w:rsidP="00A537FE">
      <w:pPr>
        <w:rPr>
          <w:rFonts w:ascii="Calibri" w:eastAsia="Calibri" w:hAnsi="Calibri" w:cs="Times New Roman"/>
          <w:sz w:val="22"/>
        </w:rPr>
      </w:pPr>
      <w:r w:rsidRPr="00C83824">
        <w:rPr>
          <w:rFonts w:ascii="Calibri" w:eastAsia="Calibri" w:hAnsi="Calibri" w:cs="Times New Roman"/>
          <w:sz w:val="22"/>
        </w:rPr>
        <w:lastRenderedPageBreak/>
        <w:t xml:space="preserve">Yöaikaan ja viikonloppuisin kun omaa terveyskeskuspäivystystä ei ole voidaan ottaa yhteyttä Forssan sairaalan päivystykseen tai suoraan Forssan päivystävään lääkäriin. Tarvittaessa </w:t>
      </w:r>
      <w:proofErr w:type="spellStart"/>
      <w:r w:rsidRPr="00C83824">
        <w:rPr>
          <w:rFonts w:ascii="Calibri" w:eastAsia="Calibri" w:hAnsi="Calibri" w:cs="Times New Roman"/>
          <w:sz w:val="22"/>
        </w:rPr>
        <w:t>HUS:n</w:t>
      </w:r>
      <w:proofErr w:type="spellEnd"/>
      <w:r w:rsidRPr="00C83824">
        <w:rPr>
          <w:rFonts w:ascii="Calibri" w:eastAsia="Calibri" w:hAnsi="Calibri" w:cs="Times New Roman"/>
          <w:sz w:val="22"/>
        </w:rPr>
        <w:t xml:space="preserve"> myrkytyskeskukseen.</w:t>
      </w:r>
    </w:p>
    <w:p w:rsidR="00E164A4" w:rsidRDefault="00657751" w:rsidP="00D71F73">
      <w:pPr>
        <w:pStyle w:val="Otsikko1"/>
        <w:numPr>
          <w:ilvl w:val="0"/>
          <w:numId w:val="41"/>
        </w:numPr>
        <w:rPr>
          <w:rFonts w:eastAsia="Calibri"/>
        </w:rPr>
      </w:pPr>
      <w:bookmarkStart w:id="15" w:name="_Toc52369072"/>
      <w:r>
        <w:rPr>
          <w:rFonts w:eastAsia="Calibri"/>
        </w:rPr>
        <w:t>T</w:t>
      </w:r>
      <w:r w:rsidRPr="00BF6CE8">
        <w:rPr>
          <w:rFonts w:eastAsia="Calibri"/>
        </w:rPr>
        <w:t>urvalliseen lääkehoitoon perehdyttäminen</w:t>
      </w:r>
      <w:bookmarkEnd w:id="15"/>
    </w:p>
    <w:p w:rsidR="00B10438" w:rsidRPr="00B10438" w:rsidRDefault="00B10438" w:rsidP="00241635"/>
    <w:p w:rsidR="0084182D" w:rsidRPr="0084182D" w:rsidRDefault="0084182D" w:rsidP="00241635">
      <w:r w:rsidRPr="0084182D">
        <w:t>Henkilöstön ammatillisen osaamisen kartoittaminen lääkehoidon osalta tapahtuu normaaleissa toiminnoissa osana koko terveydenhuollon toimintaa. Yksikön esimiehen tulee selvittää kehityskeskusteluissa yleisesti ja myös lääkehoidon osalta ammatillisen kehittymisen ja koulutuksen tarpeita. Arviointiperustana on lääkehoidon vaativuustaso yksikössä. Jokaisella hoitajalla on perustutkintoon (sairaanhoitaja, perus- ja lähihoitaja) johtavan koulutuksen antamat valmiudet toteutta</w:t>
      </w:r>
      <w:r w:rsidR="005738FC">
        <w:t>v</w:t>
      </w:r>
      <w:r w:rsidRPr="0084182D">
        <w:t>a</w:t>
      </w:r>
      <w:r w:rsidR="005738FC">
        <w:t>t</w:t>
      </w:r>
      <w:r w:rsidRPr="0084182D">
        <w:t xml:space="preserve"> lääkehoitoa. Lisäksi on tehtäviä, joihin tarvitaan osaamisen varmistamista ja/tai lisäkoulutusta.</w:t>
      </w:r>
    </w:p>
    <w:p w:rsidR="0084182D" w:rsidRPr="0084182D" w:rsidRDefault="0084182D" w:rsidP="00241635">
      <w:r w:rsidRPr="0084182D">
        <w:t xml:space="preserve">Sairaanhoitajilta vaaditaan lupa suonensisäistä neste- ja lääkehoitoa, verensiirtoa, kipupumpun välityksellä toteutettavaa lääkehoitoa varten.  </w:t>
      </w:r>
    </w:p>
    <w:p w:rsidR="0084182D" w:rsidRPr="0084182D" w:rsidRDefault="0084182D" w:rsidP="00241635">
      <w:r w:rsidRPr="0084182D">
        <w:t xml:space="preserve">Perus- ja lähihoitajilta vaaditaan lupa lääkkeiden jakelua ja sc. sekä im.  injektioiden antoa varten. </w:t>
      </w:r>
    </w:p>
    <w:p w:rsidR="0084182D" w:rsidRDefault="0084182D" w:rsidP="00241635">
      <w:r w:rsidRPr="0084182D">
        <w:t xml:space="preserve">Kukin hoitaja varmistaa osaamisensa osallistumalla lääkehoidon täydennyskoulutuksiin joko omasta tai osastonhoitajan aloitteesta. Koulutuksen tarvetta käsitellään esim. kehityskeskusteluissa. </w:t>
      </w:r>
    </w:p>
    <w:p w:rsidR="002C46AB" w:rsidRDefault="002C46AB" w:rsidP="00241635">
      <w:r w:rsidRPr="002C46AB">
        <w:t>Käytännössä kokeneempi sairaanhoitaja ohjaa uutta työntekijää perifeerisen kanyylin laitossa sekä iv-lääkityksen toteuttamisessa 2-3 kertaa ottaen huomioon perehdytettävän taidot varmistaen näin hänen osaamisensa. Uudelle sairaanhoitajalle nimetään perehdyttäjä, joka opastaa osaston lääkehoidon käytäntöihin</w:t>
      </w:r>
    </w:p>
    <w:p w:rsidR="000E5A14" w:rsidRDefault="00141087" w:rsidP="00241635">
      <w:pPr>
        <w:pStyle w:val="Otsikko3"/>
      </w:pPr>
      <w:bookmarkStart w:id="16" w:name="_Toc52369073"/>
      <w:r>
        <w:t xml:space="preserve">2.1 </w:t>
      </w:r>
      <w:r w:rsidR="000E5A14" w:rsidRPr="000E5A14">
        <w:t>Osaamisen varmistaminen ja seuraaminen</w:t>
      </w:r>
      <w:bookmarkEnd w:id="16"/>
    </w:p>
    <w:p w:rsidR="00B10438" w:rsidRPr="00B10438" w:rsidRDefault="00B10438" w:rsidP="00241635">
      <w:pPr>
        <w:ind w:left="0"/>
      </w:pPr>
    </w:p>
    <w:p w:rsidR="000E5A14" w:rsidRPr="000E5A14" w:rsidRDefault="000E5A14" w:rsidP="00241635">
      <w:r w:rsidRPr="000E5A14">
        <w:t xml:space="preserve">Lääkehoitoa toteuttavalla henkilöstö suorittaa Love lääkehoidon osaamisen verkkotentit ja osastoilla vaadittavat näytöt. Tenttien ja näyttöjen suoritus kirjataan jokaisen omaan lokikirjaan. Hyväksytysti suoritettujen tenttien ja näyttöjen jälkeen läpäissyt henkilö saa lääkehoidon lupa todistuksen. </w:t>
      </w:r>
    </w:p>
    <w:p w:rsidR="000E5A14" w:rsidRPr="000E5A14" w:rsidRDefault="000E5A14" w:rsidP="00241635">
      <w:r w:rsidRPr="000E5A14">
        <w:t xml:space="preserve">Lääkehoidon lupa on voimassa 5 vuotta. Loven suorittavat kaikki lääkehoidon toteutukseen osallistuvat vakinaiseen työsuhteeseen valitut henkilöt koeaikanaan sekä pitkäaikaisessa sijaisuudessa toimivat henkilöt. </w:t>
      </w:r>
    </w:p>
    <w:p w:rsidR="000E5A14" w:rsidRDefault="000E5A14" w:rsidP="00241635">
      <w:r w:rsidRPr="000E5A14">
        <w:t>Näyttö annetaan samoista asioista kuin mihin lupa tarvitaan. Näytön vastaanottajina toimivat ajantasaisen lääkehoidon luvan omaavat sairaanhoitajat. Ensisijaisesti yksikön osastonhoitaja on vastuussa näytön toteutumisesta yksikössään. Näyttö tapahtuu työn ohessa työtilanteessa.</w:t>
      </w:r>
    </w:p>
    <w:p w:rsidR="00F9501A" w:rsidRPr="00831D82" w:rsidRDefault="00F9501A" w:rsidP="00241635">
      <w:pPr>
        <w:rPr>
          <w:color w:val="FF0000"/>
        </w:rPr>
      </w:pPr>
      <w:r>
        <w:lastRenderedPageBreak/>
        <w:t>Lyhytaikaisten sijaisten (alle3kk) lääkehoidon osaamisesta varmistutaan Someron perusturvan vanhustyössä vaatimalla sijaisilta näytöt p.o. lääkkeiden antamisesta potilaalle, valmiiksi jaetusta lääkemukista/dosetista (oikea lääke, oikeaan aikaan, oikea potilas, oikea antoreitti) sekä s.c. pistoksesta (varmistettava, että insuliinia pistettäessä osataan käyttää turvaneulaa).</w:t>
      </w:r>
      <w:r w:rsidRPr="00F9501A">
        <w:t xml:space="preserve"> </w:t>
      </w:r>
      <w:r w:rsidR="00163A59" w:rsidRPr="00163A59">
        <w:t>Näyttö tapahtuu työn ohessa työtilanteessa.</w:t>
      </w:r>
      <w:r w:rsidR="00163A59">
        <w:t xml:space="preserve"> </w:t>
      </w:r>
      <w:r>
        <w:t>Sijaisten l</w:t>
      </w:r>
      <w:r w:rsidRPr="00F9501A">
        <w:t>upa on voimassa 2 vuotta.</w:t>
      </w:r>
      <w:r w:rsidR="00831D82">
        <w:t xml:space="preserve"> </w:t>
      </w:r>
      <w:r w:rsidR="00831D82" w:rsidRPr="00C04A92">
        <w:t>(</w:t>
      </w:r>
      <w:r w:rsidR="00A537FE" w:rsidRPr="00C04A92">
        <w:t>Liite 1)</w:t>
      </w:r>
    </w:p>
    <w:p w:rsidR="000E5A14" w:rsidRPr="000E5A14" w:rsidRDefault="000E5A14" w:rsidP="00241635">
      <w:r w:rsidRPr="000E5A14">
        <w:t>Yksikön lääkehoidosta vastaava lääkäri antaa luvan lääkehoidon toteuttamiselle allekirjoittamalla lääkehoidon lupatodistuksen</w:t>
      </w:r>
    </w:p>
    <w:p w:rsidR="000E5A14" w:rsidRPr="000E5A14" w:rsidRDefault="000E5A14" w:rsidP="00241635">
      <w:r w:rsidRPr="000E5A14">
        <w:t>Lääkehoitoon liittyvät luvat ja koulutukset kirjataan myös osaamisen rekisteröintijärjestelmään.</w:t>
      </w:r>
    </w:p>
    <w:p w:rsidR="00B10438" w:rsidRDefault="00141087" w:rsidP="00241635">
      <w:pPr>
        <w:pStyle w:val="Otsikko3"/>
      </w:pPr>
      <w:bookmarkStart w:id="17" w:name="_Toc52369074"/>
      <w:r>
        <w:t xml:space="preserve">2.2 </w:t>
      </w:r>
      <w:r w:rsidR="000E5A14" w:rsidRPr="000E5A14">
        <w:t>Koulutus</w:t>
      </w:r>
      <w:bookmarkEnd w:id="17"/>
    </w:p>
    <w:p w:rsidR="00B10438" w:rsidRPr="00B10438" w:rsidRDefault="00B10438" w:rsidP="00241635"/>
    <w:p w:rsidR="000E5A14" w:rsidRPr="00B10438" w:rsidRDefault="000E5A14" w:rsidP="00241635">
      <w:r w:rsidRPr="000E5A14">
        <w:t xml:space="preserve">Tarvittaessa ohjataan henkilöstöä lääkehoidon täydennyskoulutuksiin. </w:t>
      </w:r>
    </w:p>
    <w:p w:rsidR="000E5A14" w:rsidRPr="00877FD6" w:rsidRDefault="000E5A14" w:rsidP="00241635">
      <w:r w:rsidRPr="000E5A14">
        <w:rPr>
          <w:b/>
        </w:rPr>
        <w:t>Lääkehoidon lupaan tarvittava koulutus</w:t>
      </w:r>
      <w:r w:rsidR="00877FD6">
        <w:rPr>
          <w:b/>
        </w:rPr>
        <w:t>.</w:t>
      </w:r>
      <w:r w:rsidR="00877FD6" w:rsidRPr="00877FD6">
        <w:t xml:space="preserve"> </w:t>
      </w:r>
      <w:r w:rsidR="00677CCB">
        <w:t xml:space="preserve">Love verkko- </w:t>
      </w:r>
      <w:r w:rsidR="00877FD6">
        <w:t>materiaalista verkko-opiskeluna</w:t>
      </w:r>
      <w:r w:rsidRPr="000E5A14">
        <w:rPr>
          <w:b/>
        </w:rPr>
        <w:t>:</w:t>
      </w:r>
    </w:p>
    <w:p w:rsidR="00677CCB" w:rsidRDefault="005738FC" w:rsidP="00241635">
      <w:r>
        <w:t>Sairaanhoitajat</w:t>
      </w:r>
      <w:r w:rsidR="000E5A14" w:rsidRPr="007F0BDD">
        <w:t xml:space="preserve">: </w:t>
      </w:r>
    </w:p>
    <w:p w:rsidR="000E5A14" w:rsidRPr="007F0BDD" w:rsidRDefault="000E5A14" w:rsidP="00241635">
      <w:r w:rsidRPr="007F0BDD">
        <w:t>LOP lääkehoidon perusteet teoria sekä lääkelaskutentti</w:t>
      </w:r>
    </w:p>
    <w:p w:rsidR="000E5A14" w:rsidRPr="007F0BDD" w:rsidRDefault="000E5A14" w:rsidP="00241635">
      <w:r w:rsidRPr="007F0BDD">
        <w:t>IV suonen sisäinen lääkehoito teoria sekä lääkelaskutentti</w:t>
      </w:r>
    </w:p>
    <w:p w:rsidR="000E5A14" w:rsidRPr="007F0BDD" w:rsidRDefault="000E5A14" w:rsidP="00241635">
      <w:r w:rsidRPr="007F0BDD">
        <w:t>ABO SPR verensiirto os</w:t>
      </w:r>
      <w:r w:rsidR="00491BD7">
        <w:t xml:space="preserve">io, sekä </w:t>
      </w:r>
      <w:r w:rsidRPr="007F0BDD">
        <w:t>verkkotentti</w:t>
      </w:r>
    </w:p>
    <w:p w:rsidR="007F0BDD" w:rsidRPr="007F0BDD" w:rsidRDefault="007F0BDD" w:rsidP="00241635">
      <w:r w:rsidRPr="007F0BDD">
        <w:t>LOP-PKV</w:t>
      </w:r>
    </w:p>
    <w:p w:rsidR="007F0BDD" w:rsidRPr="007F0BDD" w:rsidRDefault="007F0BDD" w:rsidP="00241635">
      <w:r w:rsidRPr="007F0BDD">
        <w:t>LOP-ROKOTE</w:t>
      </w:r>
    </w:p>
    <w:p w:rsidR="007F0BDD" w:rsidRPr="007F0BDD" w:rsidRDefault="007F0BDD" w:rsidP="00241635">
      <w:r w:rsidRPr="007F0BDD">
        <w:t>KIPU 1</w:t>
      </w:r>
    </w:p>
    <w:p w:rsidR="000E5A14" w:rsidRPr="00831D82" w:rsidRDefault="007F0BDD" w:rsidP="00241635">
      <w:pPr>
        <w:rPr>
          <w:color w:val="FF0000"/>
        </w:rPr>
      </w:pPr>
      <w:r w:rsidRPr="007F0BDD">
        <w:t>GER</w:t>
      </w:r>
      <w:r w:rsidR="00831D82">
        <w:t xml:space="preserve"> </w:t>
      </w:r>
      <w:r w:rsidR="00D06CD0" w:rsidRPr="00D06CD0">
        <w:t>1 ja 2</w:t>
      </w:r>
    </w:p>
    <w:p w:rsidR="000E5A14" w:rsidRPr="00831D82" w:rsidRDefault="000E5A14" w:rsidP="00241635">
      <w:pPr>
        <w:rPr>
          <w:color w:val="FF0000"/>
        </w:rPr>
      </w:pPr>
      <w:r w:rsidRPr="000E5A14">
        <w:t>Näytöt: kanylointi, iv lääkityksen käyttökuntoon saattaminen, i</w:t>
      </w:r>
      <w:r w:rsidR="003B3E4E">
        <w:t>.</w:t>
      </w:r>
      <w:r w:rsidRPr="000E5A14">
        <w:t>v</w:t>
      </w:r>
      <w:r w:rsidR="003B3E4E">
        <w:t>.</w:t>
      </w:r>
      <w:r w:rsidRPr="000E5A14">
        <w:t xml:space="preserve"> lääkityksen aloittaminen, verensiirron toteuttaminen, rokottaminen, s</w:t>
      </w:r>
      <w:r w:rsidR="003B3E4E">
        <w:t>.</w:t>
      </w:r>
      <w:r w:rsidRPr="000E5A14">
        <w:t>c</w:t>
      </w:r>
      <w:r w:rsidR="003B3E4E">
        <w:t>.</w:t>
      </w:r>
      <w:r w:rsidRPr="000E5A14">
        <w:t xml:space="preserve"> kipupumppuhoidon aloittaminen</w:t>
      </w:r>
      <w:r w:rsidR="00831D82">
        <w:t xml:space="preserve"> </w:t>
      </w:r>
    </w:p>
    <w:p w:rsidR="000E5A14" w:rsidRPr="000E5A14" w:rsidRDefault="000E5A14" w:rsidP="00241635">
      <w:r w:rsidRPr="000E5A14">
        <w:t>Hoitajat:</w:t>
      </w:r>
    </w:p>
    <w:p w:rsidR="000E5A14" w:rsidRDefault="000E5A14" w:rsidP="00241635">
      <w:r w:rsidRPr="000E5A14">
        <w:t>LOP Lääkehoidon osaamisen perusteet teoria sekä lääkelasku tentti</w:t>
      </w:r>
    </w:p>
    <w:p w:rsidR="00831D82" w:rsidRPr="00D06CD0" w:rsidRDefault="00831D82" w:rsidP="00241635">
      <w:r w:rsidRPr="00D06CD0">
        <w:t>GER 1 ja 2</w:t>
      </w:r>
    </w:p>
    <w:p w:rsidR="00831D82" w:rsidRPr="00D06CD0" w:rsidRDefault="00831D82" w:rsidP="00241635">
      <w:r w:rsidRPr="00D06CD0">
        <w:t xml:space="preserve">PKV </w:t>
      </w:r>
    </w:p>
    <w:p w:rsidR="00831D82" w:rsidRPr="00D06CD0" w:rsidRDefault="00831D82" w:rsidP="00241635">
      <w:r w:rsidRPr="00D06CD0">
        <w:t>KIPU 1</w:t>
      </w:r>
    </w:p>
    <w:p w:rsidR="007177C4" w:rsidRPr="007177C4" w:rsidRDefault="000E5A14" w:rsidP="00BA2A05">
      <w:r w:rsidRPr="000E5A14">
        <w:t>Näytöt: s</w:t>
      </w:r>
      <w:r w:rsidR="00341949">
        <w:t>.</w:t>
      </w:r>
      <w:r w:rsidRPr="000E5A14">
        <w:t>c</w:t>
      </w:r>
      <w:r w:rsidR="00341949">
        <w:t>. inj, lääkkeiden jakaminen, lääkkeettömän infuusiopussin vaihtaminen</w:t>
      </w:r>
    </w:p>
    <w:p w:rsidR="0092670F" w:rsidRDefault="00F92C2A" w:rsidP="00D71F73">
      <w:pPr>
        <w:pStyle w:val="Otsikko1"/>
        <w:numPr>
          <w:ilvl w:val="0"/>
          <w:numId w:val="41"/>
        </w:numPr>
        <w:rPr>
          <w:rFonts w:eastAsia="Calibri"/>
        </w:rPr>
      </w:pPr>
      <w:bookmarkStart w:id="18" w:name="_Toc52369075"/>
      <w:r>
        <w:rPr>
          <w:rFonts w:eastAsia="Calibri"/>
        </w:rPr>
        <w:lastRenderedPageBreak/>
        <w:t>H</w:t>
      </w:r>
      <w:r w:rsidRPr="00BF6CE8">
        <w:rPr>
          <w:rFonts w:eastAsia="Calibri"/>
        </w:rPr>
        <w:t>enkilöstön vast</w:t>
      </w:r>
      <w:r>
        <w:rPr>
          <w:rFonts w:eastAsia="Calibri"/>
        </w:rPr>
        <w:t>uut, velvollisuudet ja työnjako</w:t>
      </w:r>
      <w:bookmarkEnd w:id="18"/>
    </w:p>
    <w:p w:rsidR="00B10438" w:rsidRPr="00B10438" w:rsidRDefault="00B10438" w:rsidP="00241635"/>
    <w:p w:rsidR="0092670F" w:rsidRDefault="00491BD7" w:rsidP="00241635">
      <w:r>
        <w:t>Osaston</w:t>
      </w:r>
      <w:r w:rsidR="0092670F" w:rsidRPr="0092670F">
        <w:t xml:space="preserve"> henkilökuntaan kuuluu osa</w:t>
      </w:r>
      <w:r w:rsidR="003617AB">
        <w:t>ston lääkäri, osastonhoitaja, sairaanhoitaji</w:t>
      </w:r>
      <w:r w:rsidR="0092670F" w:rsidRPr="0092670F">
        <w:t>a</w:t>
      </w:r>
      <w:r w:rsidR="003617AB">
        <w:t xml:space="preserve">, </w:t>
      </w:r>
      <w:r w:rsidR="005E3A20">
        <w:t>p</w:t>
      </w:r>
      <w:r w:rsidR="003617AB">
        <w:t>erus- tai lähihoitaji</w:t>
      </w:r>
      <w:r w:rsidR="005E3A20">
        <w:t xml:space="preserve">a, </w:t>
      </w:r>
      <w:r w:rsidR="0092670F" w:rsidRPr="0092670F">
        <w:t>osastosihteeri ja fysioterapeutti. Lisäksi terveyskeskuksen kuntoutuksen henkilöstö käy osastolla säännöllisesti. T</w:t>
      </w:r>
      <w:r w:rsidR="003617AB">
        <w:t>arvittaessa käytettävissä ovat palvelu</w:t>
      </w:r>
      <w:r w:rsidR="0092670F" w:rsidRPr="0092670F">
        <w:t xml:space="preserve">ohjaaja, toimintaterapeutti, mielenterveysyksikön työntekijät, varahenkilöstö. </w:t>
      </w:r>
    </w:p>
    <w:p w:rsidR="00604E5A" w:rsidRDefault="00604E5A" w:rsidP="00241635">
      <w:r w:rsidRPr="0092670F">
        <w:rPr>
          <w:b/>
          <w:bCs/>
        </w:rPr>
        <w:t>Työnantajalla</w:t>
      </w:r>
      <w:r w:rsidRPr="0092670F">
        <w:t xml:space="preserve"> on toimintayksikössä vastuu työnjaosta eli siitä, kenelle eri tehtävät kuuluvat. Työnjaon on oltava selkeä ja kaikkien yksikön työntekijöiden tiedossa. Työnantajalla on työnjohto-oikeudella valta muuttaa työntekijän tehtäviä siinä laajuudessa kuin työntekijän osaaminen ja pätevyys mahdollistavat. Työntekijän velvollisuus on ilmoittaa, mikäli hän arvioi, ettei hallitse hänelle annettavia tehtäviä.</w:t>
      </w:r>
    </w:p>
    <w:p w:rsidR="00604E5A" w:rsidRPr="0092670F" w:rsidRDefault="00604E5A" w:rsidP="00241635">
      <w:r w:rsidRPr="0092670F">
        <w:rPr>
          <w:b/>
          <w:bCs/>
        </w:rPr>
        <w:t>Työntekijä</w:t>
      </w:r>
      <w:r w:rsidRPr="0092670F">
        <w:t xml:space="preserve"> on vastuussa suorittamistaan työtehtävistä. Työnantaja on kuitenkin aina ensisijaisesti vastuussa potilaaseen nähden. Vahinkotapauksissa tulee kyseeseen isännänvastuu. Ellei työntekijä ole toiminut törkeän tuottamuksellisesti tai tahallisesti, kantaa työnantaja taloudellisen korvausvastuun. Tuottamuksellisuus on sellaista toimintaa, joka ei vastaa samassa asemassa olevan huolellisen henkilön toimintaa.</w:t>
      </w:r>
    </w:p>
    <w:p w:rsidR="00604E5A" w:rsidRPr="0092670F" w:rsidRDefault="00604E5A" w:rsidP="00241635">
      <w:r w:rsidRPr="0092670F">
        <w:t>Vahinkotapauksissa valvontaviranomaiset arvioivat ammattitoiminnan asianmukaisuutta. Arvioinnissa otetaan huomioon ammattihenkilön koulutus ja kokemus, kyseinen tilanne kokonaisuudessaan, asianmukaiselle hoidolle asetettavat vähimmäisvaatimukset ja työnantajan vastuulla oleva työnjako ja organisaation toimintatavat.</w:t>
      </w:r>
    </w:p>
    <w:p w:rsidR="00604E5A" w:rsidRPr="0092670F" w:rsidRDefault="00604E5A" w:rsidP="00241635">
      <w:r w:rsidRPr="0092670F">
        <w:t xml:space="preserve">Kokonaisvastuu lääketieteellisestä toiminnasta on </w:t>
      </w:r>
      <w:r>
        <w:rPr>
          <w:b/>
        </w:rPr>
        <w:t>johtavalla lääkärillä, o</w:t>
      </w:r>
      <w:r w:rsidRPr="0092670F">
        <w:rPr>
          <w:b/>
        </w:rPr>
        <w:t xml:space="preserve">saston lääkärillä yhteistyössä osastonhoitajan kanssa. </w:t>
      </w:r>
    </w:p>
    <w:p w:rsidR="00604E5A" w:rsidRPr="0092670F" w:rsidRDefault="00604E5A" w:rsidP="00241635">
      <w:r>
        <w:rPr>
          <w:b/>
          <w:bCs/>
        </w:rPr>
        <w:t xml:space="preserve">Osastonhoitajan </w:t>
      </w:r>
      <w:r w:rsidRPr="0092670F">
        <w:t>tehtävänä on varmistaa, että lääkehoitoon osallistuvalla henkilöstöllä on tarvittava osaaminen, ja että olosuhteet ovat oikeanlaiset lääkehoidon toteuttamiseksi. Esimiehillä on oikeasta lääkehoidon toteutumisesta ja laadusta ohjaus- ja valvontavelvollisuus. Esimies vastaa oikeasta työnjaosta.</w:t>
      </w:r>
    </w:p>
    <w:p w:rsidR="00604E5A" w:rsidRPr="0092670F" w:rsidRDefault="00604E5A" w:rsidP="00241635">
      <w:r w:rsidRPr="0092670F">
        <w:rPr>
          <w:b/>
        </w:rPr>
        <w:t>Lääkäri</w:t>
      </w:r>
      <w:r w:rsidRPr="0092670F">
        <w:t xml:space="preserve"> vastaa lääkkeen määräämisestä ja siten lääkehoidon kokonaisuudesta. Terveydenhuollon ammattihenkilöt vastaavat lääkehoidon toteuttamisesta lääkärin määräysten mukaisesti. Lääkäri vastaa yhteistyössä terveydenhuollon ammattihenkilön (sairaanhoitajat) kanssa hoidon tarpeen arvioinnista,</w:t>
      </w:r>
      <w:r>
        <w:t xml:space="preserve"> </w:t>
      </w:r>
      <w:r w:rsidRPr="0092670F">
        <w:t>lääkehoidon ohjauksesta, neuvonnasta ja vaikuttavuuden arvioinnista. Terveydenhuollosta vastaava lääkäri myöntää luvat osastonhoitajan esityksestä.</w:t>
      </w:r>
    </w:p>
    <w:p w:rsidR="00604E5A" w:rsidRPr="0092670F" w:rsidRDefault="00604E5A" w:rsidP="00241635">
      <w:r w:rsidRPr="0092670F">
        <w:rPr>
          <w:b/>
        </w:rPr>
        <w:t xml:space="preserve">Osastonhoitajalla </w:t>
      </w:r>
      <w:r w:rsidRPr="0092670F">
        <w:t xml:space="preserve">on kokonaisvastuu lääkehoidon toteuttamisesta yksikössä, tehtäväjaon päättämisestä, siihen liittyvästä ohjauksesta, neuvonnasta ja valvonnasta sekä työyksikön toimivuudesta huolehtiminen. Osastonhoitaja myös vastaa tarvittavista luvista sekä osaltaan lääkehoidon toteuttamiseen liittyvistä toimintaprosesseista (verensiirron aloitus, yksikön tarvittaessa annettavat lääkkeet). Osastonhoitaja tarkastaa luvansaannin edellytykset (esimerkiksi </w:t>
      </w:r>
      <w:r w:rsidRPr="0092670F">
        <w:lastRenderedPageBreak/>
        <w:t>suoritusmerkinnät) ja valmistelee yksikkönsä henkilöstön lääkehoidon lupa-asiat luvista päättävälle lääkärille.</w:t>
      </w:r>
    </w:p>
    <w:p w:rsidR="00EA16D3" w:rsidRDefault="00604E5A" w:rsidP="00241635">
      <w:pPr>
        <w:rPr>
          <w:b/>
          <w:bCs/>
        </w:rPr>
      </w:pPr>
      <w:r w:rsidRPr="0092670F">
        <w:rPr>
          <w:b/>
          <w:bCs/>
        </w:rPr>
        <w:t>Toim</w:t>
      </w:r>
      <w:r w:rsidR="00EA16D3">
        <w:rPr>
          <w:b/>
          <w:bCs/>
        </w:rPr>
        <w:t>intayksikön lääkehoidon vastuusairaanhoitajie</w:t>
      </w:r>
      <w:r w:rsidRPr="0092670F">
        <w:rPr>
          <w:b/>
          <w:bCs/>
        </w:rPr>
        <w:t>n</w:t>
      </w:r>
      <w:r w:rsidR="00EA16D3">
        <w:rPr>
          <w:b/>
          <w:bCs/>
        </w:rPr>
        <w:t xml:space="preserve"> (Eija Harju ja </w:t>
      </w:r>
      <w:r w:rsidR="00831D82" w:rsidRPr="00D06CD0">
        <w:rPr>
          <w:b/>
          <w:bCs/>
        </w:rPr>
        <w:t>Natalia Norrby</w:t>
      </w:r>
      <w:r w:rsidR="00EA16D3">
        <w:rPr>
          <w:b/>
          <w:bCs/>
        </w:rPr>
        <w:t>)</w:t>
      </w:r>
      <w:r w:rsidRPr="0092670F">
        <w:rPr>
          <w:b/>
          <w:bCs/>
        </w:rPr>
        <w:t xml:space="preserve"> tehtävät</w:t>
      </w:r>
      <w:r w:rsidR="00EA16D3">
        <w:rPr>
          <w:b/>
          <w:bCs/>
        </w:rPr>
        <w:t>:</w:t>
      </w:r>
    </w:p>
    <w:p w:rsidR="00EA16D3" w:rsidRPr="00EA16D3" w:rsidRDefault="00EA16D3" w:rsidP="00241635">
      <w:pPr>
        <w:pStyle w:val="Luettelokappale"/>
        <w:numPr>
          <w:ilvl w:val="0"/>
          <w:numId w:val="48"/>
        </w:numPr>
        <w:rPr>
          <w:b/>
          <w:bCs/>
        </w:rPr>
      </w:pPr>
      <w:r>
        <w:t>L</w:t>
      </w:r>
      <w:r w:rsidR="00604E5A" w:rsidRPr="0092670F">
        <w:t>ääkekaapista huolehtiminen</w:t>
      </w:r>
    </w:p>
    <w:p w:rsidR="00EA16D3" w:rsidRDefault="00EA16D3" w:rsidP="00241635">
      <w:pPr>
        <w:pStyle w:val="Luettelokappale"/>
        <w:numPr>
          <w:ilvl w:val="0"/>
          <w:numId w:val="48"/>
        </w:numPr>
        <w:rPr>
          <w:b/>
          <w:bCs/>
        </w:rPr>
      </w:pPr>
      <w:r>
        <w:t>V</w:t>
      </w:r>
      <w:r w:rsidR="00604E5A" w:rsidRPr="0092670F">
        <w:t>anhentuneiden tai turhien lääkkeiden palautus lääkekeskukseen.</w:t>
      </w:r>
    </w:p>
    <w:p w:rsidR="00EA16D3" w:rsidRDefault="00EA16D3" w:rsidP="00241635">
      <w:pPr>
        <w:pStyle w:val="Luettelokappale"/>
        <w:numPr>
          <w:ilvl w:val="0"/>
          <w:numId w:val="48"/>
        </w:numPr>
        <w:rPr>
          <w:b/>
          <w:bCs/>
        </w:rPr>
      </w:pPr>
      <w:r>
        <w:t>L</w:t>
      </w:r>
      <w:r w:rsidR="00604E5A" w:rsidRPr="0092670F">
        <w:t xml:space="preserve">ääkekaapin siisteydestä ja järjestyksestä huolehtiminen (tehtävien delegointi). </w:t>
      </w:r>
    </w:p>
    <w:p w:rsidR="00EA16D3" w:rsidRDefault="00EA16D3" w:rsidP="00241635">
      <w:pPr>
        <w:pStyle w:val="Luettelokappale"/>
        <w:numPr>
          <w:ilvl w:val="0"/>
          <w:numId w:val="48"/>
        </w:numPr>
        <w:rPr>
          <w:b/>
          <w:bCs/>
        </w:rPr>
      </w:pPr>
      <w:r>
        <w:t>L</w:t>
      </w:r>
      <w:r w:rsidR="00604E5A" w:rsidRPr="0092670F">
        <w:t>ääkehuoltoon liittyviin koulutuksiin osallistuminen ja tiedon ajan tasalla pitäminen</w:t>
      </w:r>
    </w:p>
    <w:p w:rsidR="00EA16D3" w:rsidRDefault="00EA16D3" w:rsidP="00241635">
      <w:pPr>
        <w:pStyle w:val="Luettelokappale"/>
        <w:numPr>
          <w:ilvl w:val="0"/>
          <w:numId w:val="48"/>
        </w:numPr>
        <w:rPr>
          <w:b/>
          <w:bCs/>
        </w:rPr>
      </w:pPr>
      <w:r>
        <w:t>U</w:t>
      </w:r>
      <w:r w:rsidR="00604E5A" w:rsidRPr="0092670F">
        <w:t>usien sijaisten / työntekijöiden perehdyttäminen lää</w:t>
      </w:r>
      <w:r>
        <w:t>kehoitoon ja sen toteuttamiseen</w:t>
      </w:r>
    </w:p>
    <w:p w:rsidR="00EA16D3" w:rsidRDefault="00604E5A" w:rsidP="00241635">
      <w:pPr>
        <w:pStyle w:val="Luettelokappale"/>
        <w:numPr>
          <w:ilvl w:val="0"/>
          <w:numId w:val="48"/>
        </w:numPr>
        <w:rPr>
          <w:b/>
          <w:bCs/>
        </w:rPr>
      </w:pPr>
      <w:r w:rsidRPr="0092670F">
        <w:t xml:space="preserve">Tiedottaa henkilöstöä nimikevaihdoksista (peruslääkevalikoiman sisällöstä) </w:t>
      </w:r>
    </w:p>
    <w:p w:rsidR="00604E5A" w:rsidRPr="00CA6E19" w:rsidRDefault="00604E5A" w:rsidP="00241635">
      <w:pPr>
        <w:pStyle w:val="Luettelokappale"/>
        <w:numPr>
          <w:ilvl w:val="0"/>
          <w:numId w:val="48"/>
        </w:numPr>
        <w:rPr>
          <w:b/>
          <w:bCs/>
        </w:rPr>
      </w:pPr>
      <w:r w:rsidRPr="0092670F">
        <w:t>Uusista lääkkeisiin liittyvistä asioista tiedottaminen henkilöstölle</w:t>
      </w:r>
    </w:p>
    <w:p w:rsidR="0092670F" w:rsidRDefault="00B10438" w:rsidP="00D71F73">
      <w:pPr>
        <w:pStyle w:val="Otsikko2"/>
        <w:numPr>
          <w:ilvl w:val="1"/>
          <w:numId w:val="41"/>
        </w:numPr>
      </w:pPr>
      <w:bookmarkStart w:id="19" w:name="_Toc52369076"/>
      <w:r>
        <w:t>Sairaanhoitajan tehtävät</w:t>
      </w:r>
      <w:bookmarkEnd w:id="19"/>
    </w:p>
    <w:p w:rsidR="00B10438" w:rsidRPr="00B10438" w:rsidRDefault="00B10438" w:rsidP="00241635"/>
    <w:p w:rsidR="0092670F" w:rsidRPr="0092670F" w:rsidRDefault="0092670F" w:rsidP="00241635">
      <w:pPr>
        <w:pStyle w:val="Luettelokappale"/>
        <w:numPr>
          <w:ilvl w:val="0"/>
          <w:numId w:val="44"/>
        </w:numPr>
      </w:pPr>
      <w:r w:rsidRPr="0092670F">
        <w:t xml:space="preserve">iv-lääkityksen ja -nesteytyksen toteuttaminen </w:t>
      </w:r>
    </w:p>
    <w:p w:rsidR="0092670F" w:rsidRPr="0092670F" w:rsidRDefault="0092670F" w:rsidP="00241635">
      <w:pPr>
        <w:pStyle w:val="Luettelokappale"/>
        <w:numPr>
          <w:ilvl w:val="0"/>
          <w:numId w:val="44"/>
        </w:numPr>
      </w:pPr>
      <w:r w:rsidRPr="0092670F">
        <w:t>injektioiden antaminen</w:t>
      </w:r>
    </w:p>
    <w:p w:rsidR="0092670F" w:rsidRPr="0092670F" w:rsidRDefault="0092670F" w:rsidP="00241635">
      <w:pPr>
        <w:pStyle w:val="Luettelokappale"/>
        <w:numPr>
          <w:ilvl w:val="0"/>
          <w:numId w:val="44"/>
        </w:numPr>
      </w:pPr>
      <w:r w:rsidRPr="0092670F">
        <w:t>Lääkehoidon toteuttaminen sc. kipupumpun kautta</w:t>
      </w:r>
    </w:p>
    <w:p w:rsidR="0092670F" w:rsidRPr="0092670F" w:rsidRDefault="0092670F" w:rsidP="00241635">
      <w:pPr>
        <w:pStyle w:val="Luettelokappale"/>
        <w:numPr>
          <w:ilvl w:val="0"/>
          <w:numId w:val="44"/>
        </w:numPr>
      </w:pPr>
      <w:r w:rsidRPr="0092670F">
        <w:t>verensiirtojen toteuttaminen</w:t>
      </w:r>
    </w:p>
    <w:p w:rsidR="0092670F" w:rsidRPr="0092670F" w:rsidRDefault="0092670F" w:rsidP="00241635">
      <w:pPr>
        <w:pStyle w:val="Luettelokappale"/>
        <w:numPr>
          <w:ilvl w:val="0"/>
          <w:numId w:val="44"/>
        </w:numPr>
      </w:pPr>
      <w:r w:rsidRPr="0092670F">
        <w:t>lääketilauksen tekeminen ja lääkkeiden tilaaminen</w:t>
      </w:r>
    </w:p>
    <w:p w:rsidR="0092670F" w:rsidRPr="0092670F" w:rsidRDefault="0092670F" w:rsidP="00241635">
      <w:pPr>
        <w:pStyle w:val="Luettelokappale"/>
        <w:numPr>
          <w:ilvl w:val="0"/>
          <w:numId w:val="44"/>
        </w:numPr>
      </w:pPr>
      <w:r w:rsidRPr="0092670F">
        <w:t>lääketilauksen vastaanottaminen</w:t>
      </w:r>
    </w:p>
    <w:p w:rsidR="0092670F" w:rsidRPr="0092670F" w:rsidRDefault="0092670F" w:rsidP="00241635">
      <w:pPr>
        <w:pStyle w:val="Luettelokappale"/>
        <w:numPr>
          <w:ilvl w:val="0"/>
          <w:numId w:val="44"/>
        </w:numPr>
      </w:pPr>
      <w:r w:rsidRPr="0092670F">
        <w:t xml:space="preserve">lääkkeiden jakaminen potilaskohtaisiin annoksiin </w:t>
      </w:r>
    </w:p>
    <w:p w:rsidR="0092670F" w:rsidRPr="0092670F" w:rsidRDefault="0092670F" w:rsidP="00241635">
      <w:pPr>
        <w:pStyle w:val="Luettelokappale"/>
        <w:numPr>
          <w:ilvl w:val="0"/>
          <w:numId w:val="44"/>
        </w:numPr>
      </w:pPr>
      <w:r w:rsidRPr="0092670F">
        <w:t>lääkkeiden antaminen potilaille</w:t>
      </w:r>
    </w:p>
    <w:p w:rsidR="0092670F" w:rsidRPr="0092670F" w:rsidRDefault="0092670F" w:rsidP="00241635">
      <w:pPr>
        <w:pStyle w:val="Luettelokappale"/>
        <w:numPr>
          <w:ilvl w:val="0"/>
          <w:numId w:val="44"/>
        </w:numPr>
      </w:pPr>
      <w:r w:rsidRPr="0092670F">
        <w:t>lääkehoidon vaikuttavuuden seuraaminen</w:t>
      </w:r>
    </w:p>
    <w:p w:rsidR="0092670F" w:rsidRDefault="0092670F" w:rsidP="00241635">
      <w:pPr>
        <w:pStyle w:val="Luettelokappale"/>
        <w:numPr>
          <w:ilvl w:val="0"/>
          <w:numId w:val="44"/>
        </w:numPr>
      </w:pPr>
      <w:r w:rsidRPr="0092670F">
        <w:t>PKV lääkehoidon toteuttamien</w:t>
      </w:r>
    </w:p>
    <w:p w:rsidR="00D06CD0" w:rsidRPr="0092670F" w:rsidRDefault="00D06CD0" w:rsidP="00D06CD0">
      <w:pPr>
        <w:pStyle w:val="Luettelokappale"/>
        <w:numPr>
          <w:ilvl w:val="0"/>
          <w:numId w:val="44"/>
        </w:numPr>
      </w:pPr>
      <w:r w:rsidRPr="0092670F">
        <w:t>lääkehoidon vaikuttavuuden seuraaminen</w:t>
      </w:r>
    </w:p>
    <w:p w:rsidR="00D06CD0" w:rsidRPr="00D06CD0" w:rsidRDefault="00D06CD0" w:rsidP="00D06CD0">
      <w:pPr>
        <w:pStyle w:val="Luettelokappale"/>
        <w:numPr>
          <w:ilvl w:val="0"/>
          <w:numId w:val="44"/>
        </w:numPr>
      </w:pPr>
      <w:r w:rsidRPr="00D06CD0">
        <w:t>Lääketilauksen tekeminen (sairaanhoitaja tilaa lääkkeet Ostin kautta)</w:t>
      </w:r>
    </w:p>
    <w:p w:rsidR="00D06CD0" w:rsidRPr="00D06CD0" w:rsidRDefault="00D06CD0" w:rsidP="00D06CD0">
      <w:pPr>
        <w:pStyle w:val="Luettelokappale"/>
        <w:numPr>
          <w:ilvl w:val="0"/>
          <w:numId w:val="44"/>
        </w:numPr>
      </w:pPr>
      <w:r w:rsidRPr="00D06CD0">
        <w:t>Oikeista lääkkeiden säilytysolosuhteista huolehtiminen</w:t>
      </w:r>
    </w:p>
    <w:p w:rsidR="00D06CD0" w:rsidRPr="00D06CD0" w:rsidRDefault="00D06CD0" w:rsidP="00D06CD0">
      <w:pPr>
        <w:pStyle w:val="Luettelokappale"/>
        <w:numPr>
          <w:ilvl w:val="0"/>
          <w:numId w:val="44"/>
        </w:numPr>
      </w:pPr>
      <w:r w:rsidRPr="00D06CD0">
        <w:t>varmistaa osastolla tarvittavien lääkkeiden riittävyys</w:t>
      </w:r>
    </w:p>
    <w:p w:rsidR="00D06CD0" w:rsidRPr="00D06CD0" w:rsidRDefault="00D06CD0" w:rsidP="00D06CD0">
      <w:pPr>
        <w:pStyle w:val="Luettelokappale"/>
        <w:numPr>
          <w:ilvl w:val="0"/>
          <w:numId w:val="44"/>
        </w:numPr>
      </w:pPr>
      <w:r w:rsidRPr="00D06CD0">
        <w:t>lääkkeiden tilauksesta huolehtiminen asiakkaiden ja omaisten ohjaus ja neuvonta, motivointi oikeaan lääkehoidon toteuttamiseen</w:t>
      </w:r>
    </w:p>
    <w:p w:rsidR="00D06CD0" w:rsidRPr="00D06CD0" w:rsidRDefault="00D06CD0" w:rsidP="00D06CD0">
      <w:pPr>
        <w:pStyle w:val="Luettelokappale"/>
        <w:numPr>
          <w:ilvl w:val="0"/>
          <w:numId w:val="44"/>
        </w:numPr>
      </w:pPr>
      <w:r w:rsidRPr="00D06CD0">
        <w:t>asiakkaiden ja omaisten ohjaus ja neuvonta, motivointi oikeaan lääkehoidon toteuttamiseen</w:t>
      </w:r>
    </w:p>
    <w:p w:rsidR="00D06CD0" w:rsidRPr="0092670F" w:rsidRDefault="00D06CD0" w:rsidP="00D06CD0">
      <w:pPr>
        <w:pStyle w:val="Luettelokappale"/>
        <w:ind w:left="3839"/>
      </w:pPr>
    </w:p>
    <w:p w:rsidR="0085452D" w:rsidRPr="0085452D" w:rsidRDefault="0085452D" w:rsidP="00241635">
      <w:pPr>
        <w:rPr>
          <w:b/>
        </w:rPr>
      </w:pPr>
      <w:r w:rsidRPr="0085452D">
        <w:rPr>
          <w:b/>
        </w:rPr>
        <w:t>Lääkehoitoon koulutetut laillistetut terveydenhuollon ammattihenkilöt</w:t>
      </w:r>
      <w:r w:rsidR="009D5D7B">
        <w:rPr>
          <w:b/>
        </w:rPr>
        <w:t xml:space="preserve"> Someron terveyskeskuksen vuodeosastolla</w:t>
      </w:r>
      <w:r w:rsidRPr="0085452D">
        <w:rPr>
          <w:b/>
        </w:rPr>
        <w:t>:</w:t>
      </w:r>
    </w:p>
    <w:p w:rsidR="0085452D" w:rsidRDefault="0085452D" w:rsidP="00241635">
      <w:r>
        <w:t>Harju Eija</w:t>
      </w:r>
    </w:p>
    <w:p w:rsidR="0085452D" w:rsidRDefault="0085452D" w:rsidP="00241635">
      <w:r>
        <w:t>Harju Pia</w:t>
      </w:r>
    </w:p>
    <w:p w:rsidR="00831D82" w:rsidRPr="00D06CD0" w:rsidRDefault="00831D82" w:rsidP="00241635">
      <w:r w:rsidRPr="00D06CD0">
        <w:t>Hiltunen Risto</w:t>
      </w:r>
    </w:p>
    <w:p w:rsidR="00831D82" w:rsidRDefault="00831D82" w:rsidP="00831D82">
      <w:r w:rsidRPr="00D06CD0">
        <w:lastRenderedPageBreak/>
        <w:t>Jalo Kristiina</w:t>
      </w:r>
    </w:p>
    <w:p w:rsidR="00D06CD0" w:rsidRPr="00D06CD0" w:rsidRDefault="00D06CD0" w:rsidP="00831D82">
      <w:r>
        <w:t>Koivu Heidi</w:t>
      </w:r>
    </w:p>
    <w:p w:rsidR="00831D82" w:rsidRPr="00D06CD0" w:rsidRDefault="00831D82" w:rsidP="00831D82">
      <w:r w:rsidRPr="00D06CD0">
        <w:t>Nikander Anne</w:t>
      </w:r>
    </w:p>
    <w:p w:rsidR="00831D82" w:rsidRPr="00D06CD0" w:rsidRDefault="00831D82" w:rsidP="00831D82">
      <w:r w:rsidRPr="00D06CD0">
        <w:t>Norrby Natalia</w:t>
      </w:r>
    </w:p>
    <w:p w:rsidR="00831D82" w:rsidRPr="00D06CD0" w:rsidRDefault="00831D82" w:rsidP="00831D82">
      <w:r w:rsidRPr="00D06CD0">
        <w:t>Suonpää Kirsi</w:t>
      </w:r>
    </w:p>
    <w:p w:rsidR="00831D82" w:rsidRPr="00D06CD0" w:rsidRDefault="00831D82" w:rsidP="00831D82">
      <w:r w:rsidRPr="00D06CD0">
        <w:t>Vieri Marika</w:t>
      </w:r>
    </w:p>
    <w:p w:rsidR="0092670F" w:rsidRDefault="0085452D" w:rsidP="00241635">
      <w:r>
        <w:t>Kyyrä Paula</w:t>
      </w:r>
    </w:p>
    <w:p w:rsidR="00EA3645" w:rsidRPr="0092670F" w:rsidRDefault="00EA3645" w:rsidP="00241635"/>
    <w:p w:rsidR="0092670F" w:rsidRDefault="00B10438" w:rsidP="00D71F73">
      <w:pPr>
        <w:pStyle w:val="Otsikko2"/>
        <w:numPr>
          <w:ilvl w:val="1"/>
          <w:numId w:val="41"/>
        </w:numPr>
      </w:pPr>
      <w:bookmarkStart w:id="20" w:name="_Toc52369077"/>
      <w:r>
        <w:t>Perus ja lähihoitajien tehtävät</w:t>
      </w:r>
      <w:bookmarkEnd w:id="20"/>
    </w:p>
    <w:p w:rsidR="00B10438" w:rsidRPr="00B10438" w:rsidRDefault="00B10438" w:rsidP="00241635"/>
    <w:p w:rsidR="0092670F" w:rsidRPr="0092670F" w:rsidRDefault="0092670F" w:rsidP="00241635">
      <w:pPr>
        <w:pStyle w:val="Luettelokappale"/>
        <w:numPr>
          <w:ilvl w:val="0"/>
          <w:numId w:val="42"/>
        </w:numPr>
      </w:pPr>
      <w:r w:rsidRPr="0092670F">
        <w:t>lääkkeiden jako potilaskohtaisiin annoksiin</w:t>
      </w:r>
    </w:p>
    <w:p w:rsidR="0092670F" w:rsidRPr="0092670F" w:rsidRDefault="0092670F" w:rsidP="00241635">
      <w:pPr>
        <w:pStyle w:val="Luettelokappale"/>
        <w:numPr>
          <w:ilvl w:val="0"/>
          <w:numId w:val="42"/>
        </w:numPr>
      </w:pPr>
      <w:r w:rsidRPr="0092670F">
        <w:t>PKV lääkehoidon toteuttaminen</w:t>
      </w:r>
    </w:p>
    <w:p w:rsidR="0092670F" w:rsidRPr="0092670F" w:rsidRDefault="0092670F" w:rsidP="00241635">
      <w:pPr>
        <w:pStyle w:val="Luettelokappale"/>
        <w:numPr>
          <w:ilvl w:val="0"/>
          <w:numId w:val="42"/>
        </w:numPr>
      </w:pPr>
      <w:r w:rsidRPr="0092670F">
        <w:t>Lääkkeiden antaminen potilaalle</w:t>
      </w:r>
    </w:p>
    <w:p w:rsidR="0092670F" w:rsidRPr="0092670F" w:rsidRDefault="0092670F" w:rsidP="00241635">
      <w:pPr>
        <w:pStyle w:val="Luettelokappale"/>
        <w:numPr>
          <w:ilvl w:val="0"/>
          <w:numId w:val="42"/>
        </w:numPr>
      </w:pPr>
      <w:r w:rsidRPr="0092670F">
        <w:t>sc. injektioita antamien potilaille.</w:t>
      </w:r>
    </w:p>
    <w:p w:rsidR="0092670F" w:rsidRPr="0092670F" w:rsidRDefault="0092670F" w:rsidP="00241635">
      <w:pPr>
        <w:pStyle w:val="Luettelokappale"/>
        <w:numPr>
          <w:ilvl w:val="0"/>
          <w:numId w:val="42"/>
        </w:numPr>
      </w:pPr>
      <w:r w:rsidRPr="0092670F">
        <w:t>lääkkeettömän nestepussin vaihtaminen</w:t>
      </w:r>
    </w:p>
    <w:p w:rsidR="0092670F" w:rsidRDefault="0092670F" w:rsidP="00241635">
      <w:pPr>
        <w:pStyle w:val="Luettelokappale"/>
        <w:numPr>
          <w:ilvl w:val="0"/>
          <w:numId w:val="42"/>
        </w:numPr>
      </w:pPr>
      <w:r w:rsidRPr="0092670F">
        <w:t xml:space="preserve">boluksen antaminen valmiiksi ohjelmoidusta kipupumpusta </w:t>
      </w:r>
    </w:p>
    <w:p w:rsidR="00D06CD0" w:rsidRPr="00D06CD0" w:rsidRDefault="00D06CD0" w:rsidP="00D06CD0">
      <w:pPr>
        <w:pStyle w:val="Luettelokappale"/>
        <w:numPr>
          <w:ilvl w:val="0"/>
          <w:numId w:val="42"/>
        </w:numPr>
      </w:pPr>
      <w:r w:rsidRPr="00D06CD0">
        <w:t>Lääketilauksen tekeminen (sairaanhoitaja tilaa lääkkeet Ostin kautta)</w:t>
      </w:r>
    </w:p>
    <w:p w:rsidR="00D06CD0" w:rsidRPr="00D06CD0" w:rsidRDefault="00D06CD0" w:rsidP="00D06CD0">
      <w:pPr>
        <w:pStyle w:val="Luettelokappale"/>
        <w:numPr>
          <w:ilvl w:val="0"/>
          <w:numId w:val="42"/>
        </w:numPr>
      </w:pPr>
      <w:r w:rsidRPr="00D06CD0">
        <w:t>Oikeista lääkkeiden säilytysolosuhteista huolehtiminen</w:t>
      </w:r>
    </w:p>
    <w:p w:rsidR="00D06CD0" w:rsidRPr="00D06CD0" w:rsidRDefault="00D06CD0" w:rsidP="00D06CD0">
      <w:pPr>
        <w:pStyle w:val="Luettelokappale"/>
        <w:numPr>
          <w:ilvl w:val="0"/>
          <w:numId w:val="42"/>
        </w:numPr>
      </w:pPr>
      <w:r w:rsidRPr="00D06CD0">
        <w:t>varmistaa osastolla tarvittavien lääkkeiden riittävyys</w:t>
      </w:r>
    </w:p>
    <w:p w:rsidR="00AA7AA9" w:rsidRPr="0092670F" w:rsidRDefault="00AA7AA9" w:rsidP="00D06CD0">
      <w:pPr>
        <w:ind w:left="0"/>
      </w:pPr>
    </w:p>
    <w:p w:rsidR="00DB452A" w:rsidRPr="00F447A4" w:rsidRDefault="00DB452A" w:rsidP="009D5D7B">
      <w:pPr>
        <w:rPr>
          <w:b/>
        </w:rPr>
      </w:pPr>
      <w:r w:rsidRPr="00F447A4">
        <w:rPr>
          <w:b/>
        </w:rPr>
        <w:t>Lääkehoitoon koulutetut nimikesuojatut terveydenhuo</w:t>
      </w:r>
      <w:r w:rsidR="004F55CC">
        <w:rPr>
          <w:b/>
        </w:rPr>
        <w:t>llon ammattihenkilöt</w:t>
      </w:r>
      <w:r w:rsidR="009D5D7B">
        <w:rPr>
          <w:b/>
        </w:rPr>
        <w:t xml:space="preserve"> </w:t>
      </w:r>
      <w:r w:rsidRPr="00F447A4">
        <w:rPr>
          <w:b/>
        </w:rPr>
        <w:t>(lähihoitajat, perushoitajat, mielenterveyshoitajat jne</w:t>
      </w:r>
      <w:r w:rsidR="00996E23">
        <w:rPr>
          <w:b/>
        </w:rPr>
        <w:t>.</w:t>
      </w:r>
      <w:r w:rsidRPr="00F447A4">
        <w:rPr>
          <w:b/>
        </w:rPr>
        <w:t>)</w:t>
      </w:r>
      <w:r w:rsidR="009D5D7B">
        <w:rPr>
          <w:b/>
        </w:rPr>
        <w:t xml:space="preserve"> Someron terveyskeskuksen vuodeosastolla</w:t>
      </w:r>
      <w:r w:rsidR="004F55CC">
        <w:rPr>
          <w:b/>
        </w:rPr>
        <w:t>:</w:t>
      </w:r>
    </w:p>
    <w:p w:rsidR="00DB452A" w:rsidRDefault="00DB452A" w:rsidP="00241635">
      <w:r>
        <w:t>Romu Satu</w:t>
      </w:r>
    </w:p>
    <w:p w:rsidR="00DB452A" w:rsidRDefault="00DB452A" w:rsidP="00241635">
      <w:r>
        <w:t>Aarnisaari Tuija</w:t>
      </w:r>
    </w:p>
    <w:p w:rsidR="00DB452A" w:rsidRDefault="00DB452A" w:rsidP="00241635">
      <w:r>
        <w:t>Forell' Katja</w:t>
      </w:r>
    </w:p>
    <w:p w:rsidR="00DB452A" w:rsidRDefault="00DB452A" w:rsidP="00241635">
      <w:r>
        <w:t>Anttonen Tiia-Marika</w:t>
      </w:r>
    </w:p>
    <w:p w:rsidR="00DB452A" w:rsidRDefault="00D06CD0" w:rsidP="00241635">
      <w:r>
        <w:t>H</w:t>
      </w:r>
      <w:r w:rsidR="00DB452A">
        <w:t>i</w:t>
      </w:r>
      <w:r>
        <w:t>etala</w:t>
      </w:r>
      <w:r w:rsidR="00DB452A">
        <w:t xml:space="preserve"> Satu</w:t>
      </w:r>
    </w:p>
    <w:p w:rsidR="00DB452A" w:rsidRDefault="00DB452A" w:rsidP="00241635">
      <w:r>
        <w:t>Pusa Anu</w:t>
      </w:r>
    </w:p>
    <w:p w:rsidR="00DB452A" w:rsidRDefault="00DB452A" w:rsidP="00241635">
      <w:r>
        <w:t>Valmu Leena</w:t>
      </w:r>
    </w:p>
    <w:p w:rsidR="00DB452A" w:rsidRDefault="00DB452A" w:rsidP="00241635">
      <w:r>
        <w:t>Laurila Jaana</w:t>
      </w:r>
    </w:p>
    <w:p w:rsidR="00DB452A" w:rsidRDefault="00DB452A" w:rsidP="00241635">
      <w:r>
        <w:t>Juselius Susanna</w:t>
      </w:r>
    </w:p>
    <w:p w:rsidR="00DB452A" w:rsidRDefault="00DB452A" w:rsidP="00D06CD0">
      <w:r>
        <w:t>Mäkinen Essi</w:t>
      </w:r>
    </w:p>
    <w:p w:rsidR="00DB452A" w:rsidRDefault="00D06CD0" w:rsidP="00241635">
      <w:proofErr w:type="spellStart"/>
      <w:r>
        <w:lastRenderedPageBreak/>
        <w:t>Jolkki</w:t>
      </w:r>
      <w:proofErr w:type="spellEnd"/>
      <w:r w:rsidR="00DB452A">
        <w:t xml:space="preserve"> Karoliina</w:t>
      </w:r>
    </w:p>
    <w:p w:rsidR="00DB452A" w:rsidRDefault="00DB452A" w:rsidP="00241635">
      <w:r>
        <w:t>Hakamäki Raila</w:t>
      </w:r>
    </w:p>
    <w:p w:rsidR="00DB452A" w:rsidRDefault="00D06CD0" w:rsidP="00D06CD0">
      <w:r>
        <w:t>Ojala-</w:t>
      </w:r>
      <w:proofErr w:type="spellStart"/>
      <w:r>
        <w:t>Sirro</w:t>
      </w:r>
      <w:proofErr w:type="spellEnd"/>
      <w:r>
        <w:t xml:space="preserve"> Irina</w:t>
      </w:r>
    </w:p>
    <w:p w:rsidR="00DB452A" w:rsidRDefault="00DB452A" w:rsidP="00241635">
      <w:r>
        <w:t>Manner Eija</w:t>
      </w:r>
    </w:p>
    <w:p w:rsidR="00DB452A" w:rsidRDefault="00DB452A" w:rsidP="00241635">
      <w:r>
        <w:t>Länkä Sirpa</w:t>
      </w:r>
    </w:p>
    <w:p w:rsidR="00DB452A" w:rsidRDefault="00DB452A" w:rsidP="00D06CD0">
      <w:r>
        <w:t>Polo Laura</w:t>
      </w:r>
    </w:p>
    <w:p w:rsidR="00DB452A" w:rsidRDefault="00DB452A" w:rsidP="00241635">
      <w:r>
        <w:t>Laurila Niina</w:t>
      </w:r>
    </w:p>
    <w:p w:rsidR="00DB452A" w:rsidRDefault="00DB452A" w:rsidP="00241635">
      <w:r>
        <w:t>Koski Emilia</w:t>
      </w:r>
    </w:p>
    <w:p w:rsidR="00DB452A" w:rsidRDefault="00DB452A" w:rsidP="00241635">
      <w:r>
        <w:t>Mäenpää Esa</w:t>
      </w:r>
    </w:p>
    <w:p w:rsidR="00D06CD0" w:rsidRDefault="00D06CD0" w:rsidP="00241635">
      <w:proofErr w:type="spellStart"/>
      <w:r>
        <w:t>Beshiku</w:t>
      </w:r>
      <w:proofErr w:type="spellEnd"/>
      <w:r>
        <w:t xml:space="preserve"> Janika</w:t>
      </w:r>
    </w:p>
    <w:p w:rsidR="00D06CD0" w:rsidRDefault="00D06CD0" w:rsidP="00241635">
      <w:r>
        <w:t>Koski Eveliina</w:t>
      </w:r>
    </w:p>
    <w:p w:rsidR="0092670F" w:rsidRPr="0092670F" w:rsidRDefault="00DB452A" w:rsidP="00BA2A05">
      <w:r>
        <w:t>Kivimäki-Lehtojärvi Satu</w:t>
      </w:r>
    </w:p>
    <w:p w:rsidR="0092670F" w:rsidRDefault="0092670F" w:rsidP="00D71F73">
      <w:pPr>
        <w:pStyle w:val="Otsikko2"/>
        <w:numPr>
          <w:ilvl w:val="1"/>
          <w:numId w:val="41"/>
        </w:numPr>
      </w:pPr>
      <w:bookmarkStart w:id="21" w:name="_Toc52369078"/>
      <w:r w:rsidRPr="0092670F">
        <w:t>Toiminta- ja työyksikön johto</w:t>
      </w:r>
      <w:bookmarkEnd w:id="21"/>
    </w:p>
    <w:p w:rsidR="00B10438" w:rsidRPr="00B10438" w:rsidRDefault="00B10438" w:rsidP="00241635"/>
    <w:p w:rsidR="0092670F" w:rsidRPr="000928B9" w:rsidRDefault="0092670F" w:rsidP="00241635">
      <w:pPr>
        <w:rPr>
          <w:b/>
        </w:rPr>
      </w:pPr>
      <w:r w:rsidRPr="000928B9">
        <w:rPr>
          <w:b/>
        </w:rPr>
        <w:t>Terveydenhuollosta ja lääketieteellisestä toiminnasta vastaava lääkäri</w:t>
      </w:r>
      <w:r w:rsidR="00B51876" w:rsidRPr="000928B9">
        <w:rPr>
          <w:b/>
        </w:rPr>
        <w:t>:</w:t>
      </w:r>
    </w:p>
    <w:p w:rsidR="00B51876" w:rsidRPr="009D5D7B" w:rsidRDefault="007F1C7C" w:rsidP="00241635">
      <w:pPr>
        <w:rPr>
          <w:color w:val="FF0000"/>
        </w:rPr>
      </w:pPr>
      <w:r>
        <w:t xml:space="preserve">Yleisvastuu </w:t>
      </w:r>
      <w:r w:rsidR="008B1763">
        <w:t xml:space="preserve">Someron </w:t>
      </w:r>
      <w:r w:rsidR="00996E23">
        <w:t>terveyskeskus</w:t>
      </w:r>
      <w:r w:rsidR="008B1763">
        <w:t xml:space="preserve"> </w:t>
      </w:r>
      <w:r w:rsidR="009D5D7B" w:rsidRPr="00D06CD0">
        <w:t>Arja Lukka</w:t>
      </w:r>
    </w:p>
    <w:p w:rsidR="0092670F" w:rsidRPr="000928B9" w:rsidRDefault="0092670F" w:rsidP="00241635">
      <w:pPr>
        <w:rPr>
          <w:b/>
        </w:rPr>
      </w:pPr>
      <w:r w:rsidRPr="000928B9">
        <w:rPr>
          <w:b/>
        </w:rPr>
        <w:t>Hoitotyöstä vastaava</w:t>
      </w:r>
      <w:r w:rsidR="00B51876" w:rsidRPr="000928B9">
        <w:rPr>
          <w:b/>
        </w:rPr>
        <w:t>:</w:t>
      </w:r>
      <w:r w:rsidRPr="000928B9">
        <w:rPr>
          <w:b/>
        </w:rPr>
        <w:t xml:space="preserve"> </w:t>
      </w:r>
    </w:p>
    <w:p w:rsidR="0092670F" w:rsidRPr="009D5D7B" w:rsidRDefault="0092670F" w:rsidP="00241635">
      <w:pPr>
        <w:rPr>
          <w:color w:val="FF0000"/>
        </w:rPr>
      </w:pPr>
      <w:r w:rsidRPr="0092670F">
        <w:t xml:space="preserve">Perusturvan toimialajohtaja </w:t>
      </w:r>
      <w:r w:rsidR="00D06CD0" w:rsidRPr="00BA2A05">
        <w:t xml:space="preserve">Marjaana Sorokin </w:t>
      </w:r>
    </w:p>
    <w:p w:rsidR="0092670F" w:rsidRPr="0092670F" w:rsidRDefault="0092670F" w:rsidP="00241635">
      <w:r w:rsidRPr="0092670F">
        <w:t>Osastonlääkäri</w:t>
      </w:r>
      <w:r w:rsidRPr="00D06CD0">
        <w:t xml:space="preserve">: </w:t>
      </w:r>
      <w:r w:rsidR="009D5D7B" w:rsidRPr="00D06CD0">
        <w:t>Lauri Heino</w:t>
      </w:r>
      <w:r w:rsidRPr="00D06CD0">
        <w:t xml:space="preserve"> </w:t>
      </w:r>
    </w:p>
    <w:p w:rsidR="00D93924" w:rsidRPr="00D93924" w:rsidRDefault="0092670F" w:rsidP="00241635">
      <w:pPr>
        <w:rPr>
          <w:b/>
        </w:rPr>
      </w:pPr>
      <w:r w:rsidRPr="0092670F">
        <w:t>Osastonhoitaja:</w:t>
      </w:r>
      <w:r w:rsidR="00B51876">
        <w:t xml:space="preserve"> Marketta Aaltonen</w:t>
      </w:r>
    </w:p>
    <w:p w:rsidR="00D93924" w:rsidRDefault="00D93924" w:rsidP="00241635">
      <w:pPr>
        <w:rPr>
          <w:b/>
        </w:rPr>
      </w:pPr>
      <w:r w:rsidRPr="00D93924">
        <w:t xml:space="preserve">  </w:t>
      </w:r>
      <w:r w:rsidRPr="00D93924">
        <w:rPr>
          <w:b/>
        </w:rPr>
        <w:t xml:space="preserve"> Toimintayksikön osastonhoitajan tehtävät </w:t>
      </w:r>
    </w:p>
    <w:p w:rsidR="00D93924" w:rsidRPr="00D93924" w:rsidRDefault="00D93924" w:rsidP="00241635">
      <w:pPr>
        <w:pStyle w:val="Luettelokappale"/>
        <w:numPr>
          <w:ilvl w:val="0"/>
          <w:numId w:val="49"/>
        </w:numPr>
        <w:rPr>
          <w:b/>
        </w:rPr>
      </w:pPr>
      <w:r w:rsidRPr="00D93924">
        <w:t>lääkekulujen, menekin ja hävikin seuranta</w:t>
      </w:r>
    </w:p>
    <w:p w:rsidR="00D93924" w:rsidRPr="00D93924" w:rsidRDefault="00D93924" w:rsidP="00241635">
      <w:pPr>
        <w:pStyle w:val="Luettelokappale"/>
        <w:numPr>
          <w:ilvl w:val="0"/>
          <w:numId w:val="49"/>
        </w:numPr>
        <w:rPr>
          <w:b/>
        </w:rPr>
      </w:pPr>
      <w:r w:rsidRPr="00D93924">
        <w:t>Huolehtii siitä</w:t>
      </w:r>
      <w:r w:rsidR="007F1C7C">
        <w:t>,</w:t>
      </w:r>
      <w:r w:rsidRPr="00D93924">
        <w:t xml:space="preserve"> että uusilla sairaanhoitajilla tunnukset </w:t>
      </w:r>
      <w:r w:rsidR="00E56842">
        <w:t>Osti-</w:t>
      </w:r>
      <w:r w:rsidRPr="00D93924">
        <w:t xml:space="preserve"> ohjelmaan </w:t>
      </w:r>
    </w:p>
    <w:p w:rsidR="00D93924" w:rsidRPr="00D93924" w:rsidRDefault="00D93924" w:rsidP="00241635">
      <w:pPr>
        <w:pStyle w:val="Luettelokappale"/>
        <w:numPr>
          <w:ilvl w:val="0"/>
          <w:numId w:val="49"/>
        </w:numPr>
        <w:rPr>
          <w:b/>
        </w:rPr>
      </w:pPr>
      <w:r w:rsidRPr="00D93924">
        <w:t>Yhteyshenkilö yksikön ja lääkekeskuksen välillä</w:t>
      </w:r>
    </w:p>
    <w:p w:rsidR="00D93924" w:rsidRPr="00D93924" w:rsidRDefault="00D93924" w:rsidP="00241635">
      <w:pPr>
        <w:pStyle w:val="Luettelokappale"/>
        <w:numPr>
          <w:ilvl w:val="0"/>
          <w:numId w:val="49"/>
        </w:numPr>
        <w:rPr>
          <w:b/>
        </w:rPr>
      </w:pPr>
      <w:r w:rsidRPr="00D93924">
        <w:t>uusista lääkkeisiin liittyvistä asioista tiedottaminen henkilöstölle</w:t>
      </w:r>
    </w:p>
    <w:p w:rsidR="00D93924" w:rsidRPr="00D93924" w:rsidRDefault="00D93924" w:rsidP="00241635">
      <w:pPr>
        <w:pStyle w:val="Luettelokappale"/>
        <w:numPr>
          <w:ilvl w:val="0"/>
          <w:numId w:val="49"/>
        </w:numPr>
        <w:rPr>
          <w:b/>
        </w:rPr>
      </w:pPr>
      <w:r w:rsidRPr="00D93924">
        <w:t>lääkekansion ajan tasalla pitäminen (uudet ohjeet, lainsäädäntö, tarkastuskäyntien merkinnät)</w:t>
      </w:r>
    </w:p>
    <w:p w:rsidR="0092670F" w:rsidRPr="00BA2A05" w:rsidRDefault="00D93924" w:rsidP="00BA2A05">
      <w:pPr>
        <w:pStyle w:val="Luettelokappale"/>
        <w:numPr>
          <w:ilvl w:val="0"/>
          <w:numId w:val="49"/>
        </w:numPr>
        <w:rPr>
          <w:b/>
        </w:rPr>
      </w:pPr>
      <w:r w:rsidRPr="00D93924">
        <w:t>tiedottaa henkilöstöä nimikevaihdoksista (peruslääkevalikoiman sisällöstä)</w:t>
      </w:r>
    </w:p>
    <w:p w:rsidR="0092670F" w:rsidRPr="000928B9" w:rsidRDefault="0092670F" w:rsidP="00241635">
      <w:pPr>
        <w:rPr>
          <w:b/>
        </w:rPr>
      </w:pPr>
      <w:r w:rsidRPr="000928B9">
        <w:rPr>
          <w:b/>
        </w:rPr>
        <w:t>Työyksikön lääkitysasioista vastaava</w:t>
      </w:r>
      <w:r w:rsidR="00B51876" w:rsidRPr="000928B9">
        <w:rPr>
          <w:b/>
        </w:rPr>
        <w:t>t henkilöt</w:t>
      </w:r>
      <w:r w:rsidRPr="000928B9">
        <w:rPr>
          <w:b/>
        </w:rPr>
        <w:t>:</w:t>
      </w:r>
    </w:p>
    <w:p w:rsidR="00EA3645" w:rsidRPr="0092670F" w:rsidRDefault="0092670F" w:rsidP="00BA2A05">
      <w:r w:rsidRPr="0092670F">
        <w:t xml:space="preserve">Eija Harju, </w:t>
      </w:r>
      <w:r w:rsidR="009D5D7B" w:rsidRPr="00D06CD0">
        <w:t>Natalia Norrby</w:t>
      </w:r>
    </w:p>
    <w:p w:rsidR="0092670F" w:rsidRDefault="0092670F" w:rsidP="0095144C">
      <w:pPr>
        <w:pStyle w:val="Otsikko2"/>
        <w:numPr>
          <w:ilvl w:val="1"/>
          <w:numId w:val="41"/>
        </w:numPr>
      </w:pPr>
      <w:bookmarkStart w:id="22" w:name="_Toc52369079"/>
      <w:r w:rsidRPr="001F2E45">
        <w:lastRenderedPageBreak/>
        <w:t>Muut lääkehuoltoon osallistuvat:</w:t>
      </w:r>
      <w:bookmarkEnd w:id="22"/>
    </w:p>
    <w:p w:rsidR="00B10438" w:rsidRPr="00B10438" w:rsidRDefault="00B10438" w:rsidP="00241635"/>
    <w:p w:rsidR="00F92C2A" w:rsidRDefault="0092670F" w:rsidP="00241635">
      <w:r w:rsidRPr="0092670F">
        <w:t>Opiskelijat harjoittelijoina tai tilapäisesti terveydenhuo</w:t>
      </w:r>
      <w:r w:rsidR="007934E7">
        <w:t>llon ammattihenkilön tehtävissä.</w:t>
      </w:r>
      <w:r w:rsidR="009535AA">
        <w:t xml:space="preserve"> </w:t>
      </w:r>
      <w:r w:rsidR="002B0F7A">
        <w:t xml:space="preserve">Muut </w:t>
      </w:r>
      <w:r w:rsidR="002B0F7A" w:rsidRPr="002B0F7A">
        <w:t>tilapäisesti terveydenhuollon ammattihenkilön tehtävissä</w:t>
      </w:r>
      <w:r w:rsidR="002B0F7A">
        <w:t xml:space="preserve"> toimivat sijaiset</w:t>
      </w:r>
      <w:r w:rsidR="009B1A8C">
        <w:t xml:space="preserve"> (esim.</w:t>
      </w:r>
      <w:r w:rsidR="00115818">
        <w:t xml:space="preserve"> </w:t>
      </w:r>
      <w:r w:rsidR="009B1A8C">
        <w:t>eläkeläis-hoitajat)</w:t>
      </w:r>
      <w:r w:rsidR="002B0F7A">
        <w:t xml:space="preserve"> sekä varahenkilöstö.</w:t>
      </w:r>
    </w:p>
    <w:p w:rsidR="00C80707" w:rsidRDefault="00F92C2A" w:rsidP="0095144C">
      <w:pPr>
        <w:pStyle w:val="Otsikko1"/>
        <w:numPr>
          <w:ilvl w:val="0"/>
          <w:numId w:val="41"/>
        </w:numPr>
        <w:rPr>
          <w:rFonts w:eastAsia="Calibri"/>
        </w:rPr>
      </w:pPr>
      <w:bookmarkStart w:id="23" w:name="_Toc52369080"/>
      <w:r>
        <w:rPr>
          <w:rFonts w:eastAsia="Calibri"/>
        </w:rPr>
        <w:t>O</w:t>
      </w:r>
      <w:r w:rsidRPr="00BF6CE8">
        <w:rPr>
          <w:rFonts w:eastAsia="Calibri"/>
        </w:rPr>
        <w:t>piskelija lääkehoidon toteuttajana</w:t>
      </w:r>
      <w:bookmarkEnd w:id="23"/>
    </w:p>
    <w:p w:rsidR="002C46AB" w:rsidRPr="002C46AB" w:rsidRDefault="002C46AB" w:rsidP="00241635">
      <w:pPr>
        <w:ind w:left="0"/>
        <w:rPr>
          <w:b/>
        </w:rPr>
      </w:pPr>
    </w:p>
    <w:p w:rsidR="002C46AB" w:rsidRPr="009D5D7B" w:rsidRDefault="002C46AB" w:rsidP="00241635">
      <w:pPr>
        <w:rPr>
          <w:b/>
          <w:color w:val="FF0000"/>
        </w:rPr>
      </w:pPr>
      <w:r w:rsidRPr="002C46AB">
        <w:t>Opiskelijoiden osallistuminen lääkehoidon toteuttamiseen määräytyy sen mukaan, kuinka pitkälle opinnot ovat edenneet. Käytännön harjoittelujaksolla oleva opiskelija työskentelee ohjaajansa vastuulla</w:t>
      </w:r>
      <w:r w:rsidRPr="00BD6ED4">
        <w:t xml:space="preserve">. Sairaanhoitajan tai hoitajan tehtävässä toimivan opiskelijan lääkehoitoon osallistumisen laajuuden päättää osastonhoitaja. Sairaanhoitaja opiskelija toteuttaa </w:t>
      </w:r>
      <w:r w:rsidR="00BD6ED4">
        <w:t>iv-</w:t>
      </w:r>
      <w:r w:rsidRPr="00BD6ED4">
        <w:t>lääkehoitoa aina pätevän sairaanhoitajan valvonnassa.</w:t>
      </w:r>
      <w:r w:rsidRPr="009D5D7B">
        <w:rPr>
          <w:color w:val="FF0000"/>
        </w:rPr>
        <w:t xml:space="preserve"> </w:t>
      </w:r>
      <w:r w:rsidRPr="009D5D7B">
        <w:rPr>
          <w:b/>
          <w:color w:val="FF0000"/>
        </w:rPr>
        <w:tab/>
      </w:r>
    </w:p>
    <w:p w:rsidR="002C46AB" w:rsidRPr="002C46AB" w:rsidRDefault="002C46AB" w:rsidP="00241635">
      <w:pPr>
        <w:rPr>
          <w:b/>
        </w:rPr>
      </w:pPr>
      <w:r w:rsidRPr="002C46AB">
        <w:rPr>
          <w:b/>
        </w:rPr>
        <w:t>Sairaanhoitajaopiskelijat (AMK)</w:t>
      </w:r>
    </w:p>
    <w:p w:rsidR="002C46AB" w:rsidRPr="002C46AB" w:rsidRDefault="002C46AB" w:rsidP="00241635">
      <w:pPr>
        <w:rPr>
          <w:bCs/>
        </w:rPr>
      </w:pPr>
      <w:r w:rsidRPr="002C46AB">
        <w:rPr>
          <w:bCs/>
        </w:rPr>
        <w:t xml:space="preserve">Ammattikorkeakoulun terveydenhuollon laillistettuja ammattihenkilöitä koskeva opetussuunnitelma on kansallinen, joskin seutukohtaisia eroja voi olla valinnaisissa aineissa. Sairaanhoitajaopiskelijoiden opintoihin (mm. Hämeen ammattikorkeakoulussa) sisältyy lääkehoidon opetusta. Sairaanhoitaja opiskelija voi toimia sairaanhoitajan sijaisena 145 opintopisteen suorituksen jälkeen. Lisäksi hänen on esitettävä osastonhoitajalle todistus lääkehoidon suorituksistaan.  Vuonna 2006 opintonsa aloittaneille (HAMK) on otettu käyttöön lääkehoidon passi, josta selviää suoritettujen opintojen määrä. </w:t>
      </w:r>
    </w:p>
    <w:p w:rsidR="002C46AB" w:rsidRPr="002C46AB" w:rsidRDefault="002C46AB" w:rsidP="00241635">
      <w:pPr>
        <w:rPr>
          <w:bCs/>
        </w:rPr>
      </w:pPr>
      <w:r w:rsidRPr="002C46AB">
        <w:rPr>
          <w:bCs/>
        </w:rPr>
        <w:t>Sairaanhoitajaopiskelijoiden osaaminen testataan lääkehoidon osalta Hämeen ammattikorkeakoulussa myös opintojen päättyessä sekä teoreettisen osaamisen että lääkelaskujen osalta. Opiskelija on velvo</w:t>
      </w:r>
      <w:r w:rsidR="000474C6">
        <w:rPr>
          <w:bCs/>
        </w:rPr>
        <w:t>llinen esittämään lääkehoitopass</w:t>
      </w:r>
      <w:r w:rsidRPr="002C46AB">
        <w:rPr>
          <w:bCs/>
        </w:rPr>
        <w:t>insa sekä käytännön harjoittelussa</w:t>
      </w:r>
      <w:r w:rsidR="007F1C7C">
        <w:rPr>
          <w:bCs/>
        </w:rPr>
        <w:t>,</w:t>
      </w:r>
      <w:r w:rsidRPr="002C46AB">
        <w:rPr>
          <w:bCs/>
        </w:rPr>
        <w:t xml:space="preserve"> että sijaisena toimiessaan.</w:t>
      </w:r>
    </w:p>
    <w:p w:rsidR="00BD6ED4" w:rsidRDefault="002C46AB" w:rsidP="00BA2A05">
      <w:pPr>
        <w:rPr>
          <w:bCs/>
        </w:rPr>
      </w:pPr>
      <w:r w:rsidRPr="002C46AB">
        <w:rPr>
          <w:bCs/>
        </w:rPr>
        <w:t>Opiskelija ei voi itsenäisesti toteuttaa l</w:t>
      </w:r>
      <w:r w:rsidR="00BA2A05">
        <w:rPr>
          <w:bCs/>
        </w:rPr>
        <w:t xml:space="preserve">ääkehoitoa, vaan hän tekee sitä </w:t>
      </w:r>
      <w:r w:rsidRPr="002C46AB">
        <w:rPr>
          <w:bCs/>
        </w:rPr>
        <w:t>terveydenhuollon koulutuks</w:t>
      </w:r>
      <w:r w:rsidR="00A107A1">
        <w:rPr>
          <w:bCs/>
        </w:rPr>
        <w:t>en saaneen hoitajan valvonnassa.</w:t>
      </w:r>
    </w:p>
    <w:p w:rsidR="003E78F0" w:rsidRDefault="00C15097" w:rsidP="0095144C">
      <w:pPr>
        <w:pStyle w:val="Otsikko1"/>
        <w:numPr>
          <w:ilvl w:val="0"/>
          <w:numId w:val="41"/>
        </w:numPr>
        <w:rPr>
          <w:rFonts w:eastAsia="Calibri"/>
        </w:rPr>
      </w:pPr>
      <w:bookmarkStart w:id="24" w:name="_Toc52369081"/>
      <w:r>
        <w:rPr>
          <w:rFonts w:eastAsia="Calibri"/>
        </w:rPr>
        <w:t>Lääkehuollon järjestäminen</w:t>
      </w:r>
      <w:bookmarkEnd w:id="24"/>
    </w:p>
    <w:p w:rsidR="0020005F" w:rsidRDefault="0020005F" w:rsidP="00241635"/>
    <w:p w:rsidR="0020005F" w:rsidRDefault="0028640F" w:rsidP="00241635">
      <w:r>
        <w:t>Someron terveyskeskusosastolle tilataan lääkkeet Forssan sairaala-apteekista. Tilaus tehdään kahdesti viikossa</w:t>
      </w:r>
      <w:r w:rsidR="009D5D7B">
        <w:t xml:space="preserve"> </w:t>
      </w:r>
      <w:r>
        <w:t>ja toimitus on myös kahdesti viikossa</w:t>
      </w:r>
      <w:r w:rsidR="00BD6ED4">
        <w:t>.</w:t>
      </w:r>
    </w:p>
    <w:p w:rsidR="0020005F" w:rsidRDefault="0020005F" w:rsidP="00241635">
      <w:r>
        <w:t>FSHKY kuuluu hankintarenkaaseen Pirkanmaan, Kanta-Hämeen, Päijät-Hämeen ja Etelä-Pohjanmaan sairaanhoitopiirien kanssa. Itse kilpailuttamisen hoitaa Pirkanmaan sairaanhoitopiirin apteekkilaitos. Fshky:n valinnoissa on seurattu pääsään</w:t>
      </w:r>
      <w:r w:rsidR="00C832C6">
        <w:t>t</w:t>
      </w:r>
      <w:r>
        <w:t xml:space="preserve">öisesti hankintarenkaan päätöksiä sekä oman kuntayhtymän lääkäreiden toivomuksia. Peruslääkevalikoima uusitaan 2-3 vuoden välein käytävän </w:t>
      </w:r>
      <w:r>
        <w:lastRenderedPageBreak/>
        <w:t xml:space="preserve">lääkkeiden tarjouskierroksen yhteydessä. Tällöin valitaan lääkevalikoiman valmisteet tulevalle hankintakaudelle. </w:t>
      </w:r>
    </w:p>
    <w:p w:rsidR="008F5BD3" w:rsidRDefault="008F5BD3" w:rsidP="00241635">
      <w:r>
        <w:t xml:space="preserve">Peruslääkevalikoimasta </w:t>
      </w:r>
      <w:r w:rsidR="00A16342">
        <w:t>saadaan säännöllisin väliajoin</w:t>
      </w:r>
      <w:r>
        <w:t xml:space="preserve"> sairaala-apteekista osastolle kirjallinen listaus.</w:t>
      </w:r>
    </w:p>
    <w:p w:rsidR="0020005F" w:rsidRDefault="00F3177C" w:rsidP="00241635">
      <w:r>
        <w:t xml:space="preserve">Someron terveyskeskus osastolla pyritään käyttämään aina ensisijaisesti perus- ja </w:t>
      </w:r>
      <w:r w:rsidR="00EE6FBC">
        <w:t>käyttölääkevalikoiman tuotteita.</w:t>
      </w:r>
    </w:p>
    <w:p w:rsidR="0020005F" w:rsidRDefault="0020005F" w:rsidP="00241635">
      <w:r>
        <w:t>Sairaanhoitajat saavat tilata valikoimaan kuuluvia lääkkeitä, luku</w:t>
      </w:r>
      <w:r w:rsidR="00EE6FBC">
        <w:t xml:space="preserve">un ottamatta huumausaineita ja </w:t>
      </w:r>
      <w:r>
        <w:t>alkoholeja joihin tarvitaan lääkärin hyväksyntä. Mikäli osasto tilaa lääkkeitä va</w:t>
      </w:r>
      <w:r w:rsidR="00BD6ED4">
        <w:t>likoiman ulkopuolelta, tulee osaston</w:t>
      </w:r>
      <w:r>
        <w:t xml:space="preserve">lääkärin allekirjoittaa ja perustella tilaus. Näissä tapauksissa lääkärin tulisi tarkoin harkita, onko tarkoituksenmukaista käyttää valikoiman ulkopuolista lääkettä vai voitaisiinko lääke korvata </w:t>
      </w:r>
      <w:r w:rsidR="00EE6FBC">
        <w:t>osastolla</w:t>
      </w:r>
      <w:r>
        <w:t xml:space="preserve"> oloajan kenties jollakin k</w:t>
      </w:r>
      <w:r w:rsidR="00EE6FBC">
        <w:t>äytössämme olevalla lääkkeellä.</w:t>
      </w:r>
    </w:p>
    <w:p w:rsidR="0020005F" w:rsidRDefault="0020005F" w:rsidP="00241635"/>
    <w:p w:rsidR="001F6CE9" w:rsidRDefault="001F6CE9" w:rsidP="0095144C">
      <w:pPr>
        <w:pStyle w:val="Otsikko1"/>
        <w:numPr>
          <w:ilvl w:val="0"/>
          <w:numId w:val="41"/>
        </w:numPr>
        <w:rPr>
          <w:rStyle w:val="Otsikko1Char"/>
          <w:b/>
          <w:bCs/>
          <w:caps/>
        </w:rPr>
      </w:pPr>
      <w:bookmarkStart w:id="25" w:name="_Toc52369082"/>
      <w:r w:rsidRPr="00E540F9">
        <w:rPr>
          <w:rStyle w:val="Otsikko1Char"/>
          <w:b/>
          <w:bCs/>
          <w:caps/>
        </w:rPr>
        <w:t>Lääkehoidon toteuttaminen</w:t>
      </w:r>
      <w:bookmarkEnd w:id="25"/>
    </w:p>
    <w:p w:rsidR="0091539C" w:rsidRDefault="0091539C" w:rsidP="00241635"/>
    <w:p w:rsidR="0091539C" w:rsidRPr="0091539C" w:rsidRDefault="0091539C" w:rsidP="00241635">
      <w:r>
        <w:t>Lääkehoidon prosessi Someron terveyskeskusosastolla</w:t>
      </w:r>
      <w:r w:rsidR="000E0EAF">
        <w:t>:</w:t>
      </w:r>
    </w:p>
    <w:tbl>
      <w:tblPr>
        <w:tblpPr w:leftFromText="141" w:rightFromText="141" w:vertAnchor="text" w:horzAnchor="page" w:tblpX="3841" w:tblpY="3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2271"/>
        <w:gridCol w:w="2271"/>
      </w:tblGrid>
      <w:tr w:rsidR="0091539C" w:rsidRPr="00E164A4" w:rsidTr="0091539C">
        <w:tc>
          <w:tcPr>
            <w:tcW w:w="1991" w:type="dxa"/>
            <w:shd w:val="clear" w:color="auto" w:fill="auto"/>
          </w:tcPr>
          <w:p w:rsidR="0091539C" w:rsidRPr="00E164A4" w:rsidRDefault="0091539C" w:rsidP="00241635">
            <w:pPr>
              <w:ind w:left="0"/>
              <w:rPr>
                <w:rFonts w:ascii="Calibri" w:eastAsia="Calibri" w:hAnsi="Calibri" w:cs="Times New Roman"/>
                <w:sz w:val="22"/>
              </w:rPr>
            </w:pPr>
          </w:p>
        </w:tc>
        <w:tc>
          <w:tcPr>
            <w:tcW w:w="2271" w:type="dxa"/>
            <w:shd w:val="clear" w:color="auto" w:fill="auto"/>
          </w:tcPr>
          <w:p w:rsidR="0091539C" w:rsidRPr="00E164A4" w:rsidRDefault="0091539C" w:rsidP="00241635">
            <w:pPr>
              <w:ind w:left="0"/>
              <w:rPr>
                <w:rFonts w:ascii="Calibri" w:eastAsia="Calibri" w:hAnsi="Calibri" w:cs="Times New Roman"/>
                <w:sz w:val="22"/>
              </w:rPr>
            </w:pPr>
            <w:r w:rsidRPr="00E164A4">
              <w:rPr>
                <w:rFonts w:ascii="Calibri" w:eastAsia="Calibri" w:hAnsi="Calibri" w:cs="Times New Roman"/>
                <w:sz w:val="22"/>
              </w:rPr>
              <w:t>Sairaanhoitaja</w:t>
            </w:r>
          </w:p>
        </w:tc>
        <w:tc>
          <w:tcPr>
            <w:tcW w:w="2271" w:type="dxa"/>
            <w:shd w:val="clear" w:color="auto" w:fill="auto"/>
          </w:tcPr>
          <w:p w:rsidR="0091539C" w:rsidRPr="00E164A4" w:rsidRDefault="0091539C" w:rsidP="00241635">
            <w:pPr>
              <w:ind w:left="0"/>
              <w:rPr>
                <w:rFonts w:ascii="Calibri" w:eastAsia="Calibri" w:hAnsi="Calibri" w:cs="Times New Roman"/>
                <w:sz w:val="22"/>
              </w:rPr>
            </w:pPr>
            <w:r w:rsidRPr="00E164A4">
              <w:rPr>
                <w:rFonts w:ascii="Calibri" w:eastAsia="Calibri" w:hAnsi="Calibri" w:cs="Times New Roman"/>
                <w:sz w:val="22"/>
              </w:rPr>
              <w:t>Osaston lääkäri</w:t>
            </w:r>
          </w:p>
        </w:tc>
      </w:tr>
      <w:tr w:rsidR="0091539C" w:rsidRPr="00E164A4" w:rsidTr="0091539C">
        <w:tc>
          <w:tcPr>
            <w:tcW w:w="1991" w:type="dxa"/>
            <w:shd w:val="clear" w:color="auto" w:fill="auto"/>
          </w:tcPr>
          <w:p w:rsidR="0091539C" w:rsidRPr="00E164A4" w:rsidRDefault="0091539C" w:rsidP="00241635">
            <w:pPr>
              <w:ind w:left="0"/>
              <w:rPr>
                <w:rFonts w:ascii="Calibri" w:eastAsia="Calibri" w:hAnsi="Calibri" w:cs="Times New Roman"/>
                <w:sz w:val="22"/>
              </w:rPr>
            </w:pPr>
            <w:r>
              <w:rPr>
                <w:rFonts w:ascii="Calibri" w:eastAsia="Calibri" w:hAnsi="Calibri" w:cs="Times New Roman"/>
                <w:sz w:val="22"/>
              </w:rPr>
              <w:t>Osastolle tulo</w:t>
            </w:r>
          </w:p>
        </w:tc>
        <w:tc>
          <w:tcPr>
            <w:tcW w:w="2271" w:type="dxa"/>
            <w:shd w:val="clear" w:color="auto" w:fill="auto"/>
          </w:tcPr>
          <w:p w:rsidR="0091539C" w:rsidRPr="00E164A4" w:rsidRDefault="0091539C" w:rsidP="00241635">
            <w:pPr>
              <w:ind w:left="0"/>
              <w:rPr>
                <w:rFonts w:ascii="Calibri" w:eastAsia="Calibri" w:hAnsi="Calibri" w:cs="Times New Roman"/>
                <w:sz w:val="22"/>
              </w:rPr>
            </w:pPr>
            <w:r w:rsidRPr="00E164A4">
              <w:rPr>
                <w:rFonts w:ascii="Calibri" w:eastAsia="Calibri" w:hAnsi="Calibri" w:cs="Times New Roman"/>
                <w:sz w:val="22"/>
              </w:rPr>
              <w:t>Avaa potilaalle osastolääkitys sivun</w:t>
            </w:r>
          </w:p>
        </w:tc>
        <w:tc>
          <w:tcPr>
            <w:tcW w:w="2271" w:type="dxa"/>
            <w:shd w:val="clear" w:color="auto" w:fill="auto"/>
          </w:tcPr>
          <w:p w:rsidR="0091539C" w:rsidRPr="00E164A4" w:rsidRDefault="0091539C" w:rsidP="00241635">
            <w:pPr>
              <w:ind w:left="0"/>
              <w:rPr>
                <w:rFonts w:ascii="Calibri" w:eastAsia="Calibri" w:hAnsi="Calibri" w:cs="Times New Roman"/>
                <w:sz w:val="22"/>
              </w:rPr>
            </w:pPr>
          </w:p>
        </w:tc>
      </w:tr>
      <w:tr w:rsidR="0091539C" w:rsidRPr="00E164A4" w:rsidTr="0091539C">
        <w:tc>
          <w:tcPr>
            <w:tcW w:w="1991" w:type="dxa"/>
            <w:shd w:val="clear" w:color="auto" w:fill="auto"/>
          </w:tcPr>
          <w:p w:rsidR="0091539C" w:rsidRPr="00E164A4" w:rsidRDefault="0091539C" w:rsidP="00241635">
            <w:pPr>
              <w:ind w:left="0"/>
              <w:rPr>
                <w:rFonts w:ascii="Calibri" w:eastAsia="Calibri" w:hAnsi="Calibri" w:cs="Times New Roman"/>
                <w:sz w:val="22"/>
              </w:rPr>
            </w:pPr>
          </w:p>
        </w:tc>
        <w:tc>
          <w:tcPr>
            <w:tcW w:w="2271" w:type="dxa"/>
            <w:shd w:val="clear" w:color="auto" w:fill="auto"/>
          </w:tcPr>
          <w:p w:rsidR="0091539C" w:rsidRPr="00E164A4" w:rsidRDefault="0091539C" w:rsidP="00241635">
            <w:pPr>
              <w:ind w:left="0"/>
              <w:rPr>
                <w:rFonts w:ascii="Calibri" w:eastAsia="Calibri" w:hAnsi="Calibri" w:cs="Times New Roman"/>
                <w:sz w:val="22"/>
              </w:rPr>
            </w:pPr>
            <w:r w:rsidRPr="00E164A4">
              <w:rPr>
                <w:rFonts w:ascii="Calibri" w:eastAsia="Calibri" w:hAnsi="Calibri" w:cs="Times New Roman"/>
                <w:sz w:val="22"/>
              </w:rPr>
              <w:t xml:space="preserve">Siirtää avolääkityksestä lääkelistan mukaisen lääkityksen osastolääkityssivulle. Lisää uudet aloitetut lääkkeet. </w:t>
            </w:r>
          </w:p>
        </w:tc>
        <w:tc>
          <w:tcPr>
            <w:tcW w:w="2271" w:type="dxa"/>
            <w:shd w:val="clear" w:color="auto" w:fill="auto"/>
          </w:tcPr>
          <w:p w:rsidR="0091539C" w:rsidRPr="00E164A4" w:rsidRDefault="0091539C" w:rsidP="00241635">
            <w:pPr>
              <w:ind w:left="0"/>
              <w:rPr>
                <w:rFonts w:ascii="Calibri" w:eastAsia="Calibri" w:hAnsi="Calibri" w:cs="Times New Roman"/>
                <w:sz w:val="22"/>
              </w:rPr>
            </w:pPr>
            <w:r w:rsidRPr="00E164A4">
              <w:rPr>
                <w:rFonts w:ascii="Calibri" w:eastAsia="Calibri" w:hAnsi="Calibri" w:cs="Times New Roman"/>
                <w:sz w:val="22"/>
              </w:rPr>
              <w:t>Tarkistaa potilaan lääkityksen ja tekee mahdolliset muutokset.</w:t>
            </w:r>
          </w:p>
        </w:tc>
      </w:tr>
      <w:tr w:rsidR="0091539C" w:rsidRPr="00E164A4" w:rsidTr="0091539C">
        <w:tc>
          <w:tcPr>
            <w:tcW w:w="1991" w:type="dxa"/>
            <w:shd w:val="clear" w:color="auto" w:fill="auto"/>
          </w:tcPr>
          <w:p w:rsidR="0091539C" w:rsidRPr="00E164A4" w:rsidRDefault="0091539C" w:rsidP="00241635">
            <w:pPr>
              <w:ind w:left="0"/>
              <w:rPr>
                <w:rFonts w:ascii="Calibri" w:eastAsia="Calibri" w:hAnsi="Calibri" w:cs="Times New Roman"/>
                <w:sz w:val="22"/>
              </w:rPr>
            </w:pPr>
          </w:p>
        </w:tc>
        <w:tc>
          <w:tcPr>
            <w:tcW w:w="2271" w:type="dxa"/>
            <w:shd w:val="clear" w:color="auto" w:fill="auto"/>
          </w:tcPr>
          <w:p w:rsidR="0091539C" w:rsidRPr="00E164A4" w:rsidRDefault="0091539C" w:rsidP="00241635">
            <w:pPr>
              <w:ind w:left="0"/>
              <w:rPr>
                <w:rFonts w:ascii="Calibri" w:eastAsia="Calibri" w:hAnsi="Calibri" w:cs="Times New Roman"/>
                <w:sz w:val="22"/>
              </w:rPr>
            </w:pPr>
            <w:r w:rsidRPr="00E164A4">
              <w:rPr>
                <w:rFonts w:ascii="Calibri" w:eastAsia="Calibri" w:hAnsi="Calibri" w:cs="Times New Roman"/>
                <w:sz w:val="22"/>
              </w:rPr>
              <w:t xml:space="preserve">Tulostaa ajantasaisen lääkelistan lääkekansioon. </w:t>
            </w:r>
          </w:p>
        </w:tc>
        <w:tc>
          <w:tcPr>
            <w:tcW w:w="2271" w:type="dxa"/>
            <w:shd w:val="clear" w:color="auto" w:fill="auto"/>
          </w:tcPr>
          <w:p w:rsidR="0091539C" w:rsidRPr="00E164A4" w:rsidRDefault="0091539C" w:rsidP="00241635">
            <w:pPr>
              <w:ind w:left="0"/>
              <w:rPr>
                <w:rFonts w:ascii="Calibri" w:eastAsia="Calibri" w:hAnsi="Calibri" w:cs="Times New Roman"/>
                <w:sz w:val="22"/>
              </w:rPr>
            </w:pPr>
          </w:p>
        </w:tc>
      </w:tr>
      <w:tr w:rsidR="0091539C" w:rsidRPr="00E164A4" w:rsidTr="0091539C">
        <w:trPr>
          <w:trHeight w:val="1380"/>
        </w:trPr>
        <w:tc>
          <w:tcPr>
            <w:tcW w:w="1991" w:type="dxa"/>
            <w:shd w:val="clear" w:color="auto" w:fill="auto"/>
          </w:tcPr>
          <w:p w:rsidR="0091539C" w:rsidRPr="00E164A4" w:rsidRDefault="0091539C" w:rsidP="00241635">
            <w:pPr>
              <w:ind w:left="0"/>
              <w:rPr>
                <w:rFonts w:ascii="Calibri" w:eastAsia="Calibri" w:hAnsi="Calibri" w:cs="Times New Roman"/>
                <w:sz w:val="22"/>
              </w:rPr>
            </w:pPr>
            <w:r w:rsidRPr="00E164A4">
              <w:rPr>
                <w:rFonts w:ascii="Calibri" w:eastAsia="Calibri" w:hAnsi="Calibri" w:cs="Times New Roman"/>
                <w:sz w:val="22"/>
              </w:rPr>
              <w:t>Lääkityksen muuttaminen osastojaksolla</w:t>
            </w:r>
          </w:p>
        </w:tc>
        <w:tc>
          <w:tcPr>
            <w:tcW w:w="2271" w:type="dxa"/>
            <w:shd w:val="clear" w:color="auto" w:fill="auto"/>
          </w:tcPr>
          <w:p w:rsidR="0091539C" w:rsidRPr="00E164A4" w:rsidRDefault="0091539C" w:rsidP="00241635">
            <w:pPr>
              <w:ind w:left="0"/>
              <w:rPr>
                <w:rFonts w:ascii="Calibri" w:eastAsia="Calibri" w:hAnsi="Calibri" w:cs="Times New Roman"/>
                <w:sz w:val="22"/>
              </w:rPr>
            </w:pPr>
            <w:r w:rsidRPr="00E164A4">
              <w:rPr>
                <w:rFonts w:ascii="Calibri" w:eastAsia="Calibri" w:hAnsi="Calibri" w:cs="Times New Roman"/>
                <w:sz w:val="22"/>
              </w:rPr>
              <w:t>Lääkemuutoksen tekeminen osastolääkitys sivulle</w:t>
            </w:r>
            <w:r>
              <w:rPr>
                <w:rFonts w:ascii="Calibri" w:eastAsia="Calibri" w:hAnsi="Calibri" w:cs="Times New Roman"/>
                <w:sz w:val="22"/>
              </w:rPr>
              <w:t>.</w:t>
            </w:r>
          </w:p>
        </w:tc>
        <w:tc>
          <w:tcPr>
            <w:tcW w:w="2271" w:type="dxa"/>
            <w:shd w:val="clear" w:color="auto" w:fill="auto"/>
          </w:tcPr>
          <w:p w:rsidR="0091539C" w:rsidRPr="00E164A4" w:rsidRDefault="00C832C6" w:rsidP="00241635">
            <w:pPr>
              <w:ind w:left="0"/>
              <w:rPr>
                <w:rFonts w:ascii="Calibri" w:eastAsia="Calibri" w:hAnsi="Calibri" w:cs="Times New Roman"/>
                <w:sz w:val="22"/>
              </w:rPr>
            </w:pPr>
            <w:r>
              <w:rPr>
                <w:rFonts w:ascii="Calibri" w:eastAsia="Calibri" w:hAnsi="Calibri" w:cs="Times New Roman"/>
                <w:sz w:val="22"/>
              </w:rPr>
              <w:t>Lääkemääräys Y</w:t>
            </w:r>
            <w:r w:rsidR="0091539C">
              <w:rPr>
                <w:rFonts w:ascii="Calibri" w:eastAsia="Calibri" w:hAnsi="Calibri" w:cs="Times New Roman"/>
                <w:sz w:val="22"/>
              </w:rPr>
              <w:t xml:space="preserve">le-lehdelle sekä mahdollisesti </w:t>
            </w:r>
            <w:r w:rsidR="0091539C" w:rsidRPr="00E164A4">
              <w:rPr>
                <w:rFonts w:ascii="Calibri" w:eastAsia="Calibri" w:hAnsi="Calibri" w:cs="Times New Roman"/>
                <w:sz w:val="22"/>
              </w:rPr>
              <w:t>muutoksen tekeminen osastolääkityssivulle</w:t>
            </w:r>
            <w:r w:rsidR="0091539C">
              <w:rPr>
                <w:rFonts w:ascii="Calibri" w:eastAsia="Calibri" w:hAnsi="Calibri" w:cs="Times New Roman"/>
                <w:sz w:val="22"/>
              </w:rPr>
              <w:t>.</w:t>
            </w:r>
          </w:p>
        </w:tc>
      </w:tr>
      <w:tr w:rsidR="0091539C" w:rsidRPr="00E164A4" w:rsidTr="0091539C">
        <w:tc>
          <w:tcPr>
            <w:tcW w:w="1991" w:type="dxa"/>
            <w:shd w:val="clear" w:color="auto" w:fill="auto"/>
          </w:tcPr>
          <w:p w:rsidR="0091539C" w:rsidRPr="00E164A4" w:rsidRDefault="0091539C" w:rsidP="00241635">
            <w:pPr>
              <w:ind w:left="0"/>
              <w:rPr>
                <w:rFonts w:ascii="Calibri" w:eastAsia="Calibri" w:hAnsi="Calibri" w:cs="Times New Roman"/>
                <w:sz w:val="22"/>
              </w:rPr>
            </w:pPr>
            <w:r w:rsidRPr="00E164A4">
              <w:rPr>
                <w:rFonts w:ascii="Calibri" w:eastAsia="Calibri" w:hAnsi="Calibri" w:cs="Times New Roman"/>
                <w:sz w:val="22"/>
              </w:rPr>
              <w:lastRenderedPageBreak/>
              <w:t>Osastojakson lopetus</w:t>
            </w:r>
          </w:p>
        </w:tc>
        <w:tc>
          <w:tcPr>
            <w:tcW w:w="2271" w:type="dxa"/>
            <w:shd w:val="clear" w:color="auto" w:fill="auto"/>
          </w:tcPr>
          <w:p w:rsidR="0091539C" w:rsidRPr="00E164A4" w:rsidRDefault="0091539C" w:rsidP="00241635">
            <w:pPr>
              <w:ind w:left="0"/>
              <w:rPr>
                <w:rFonts w:ascii="Calibri" w:eastAsia="Calibri" w:hAnsi="Calibri" w:cs="Times New Roman"/>
                <w:sz w:val="22"/>
              </w:rPr>
            </w:pPr>
            <w:r w:rsidRPr="00E164A4">
              <w:rPr>
                <w:rFonts w:ascii="Calibri" w:eastAsia="Calibri" w:hAnsi="Calibri" w:cs="Times New Roman"/>
                <w:sz w:val="22"/>
              </w:rPr>
              <w:t>Potilaalle mukaan jako ohje tämän kotiutuessa tai siirtyessä toiseen yksikköön.</w:t>
            </w:r>
            <w:r>
              <w:rPr>
                <w:rFonts w:ascii="Calibri" w:eastAsia="Calibri" w:hAnsi="Calibri" w:cs="Times New Roman"/>
                <w:sz w:val="22"/>
              </w:rPr>
              <w:t xml:space="preserve"> Sekä ajantasainen lääkityslista.</w:t>
            </w:r>
          </w:p>
        </w:tc>
        <w:tc>
          <w:tcPr>
            <w:tcW w:w="2271" w:type="dxa"/>
            <w:shd w:val="clear" w:color="auto" w:fill="auto"/>
          </w:tcPr>
          <w:p w:rsidR="0091539C" w:rsidRPr="00E164A4" w:rsidRDefault="0091539C" w:rsidP="00241635">
            <w:pPr>
              <w:ind w:left="0"/>
              <w:rPr>
                <w:rFonts w:ascii="Calibri" w:eastAsia="Calibri" w:hAnsi="Calibri" w:cs="Times New Roman"/>
                <w:sz w:val="22"/>
              </w:rPr>
            </w:pPr>
            <w:r w:rsidRPr="00E164A4">
              <w:rPr>
                <w:rFonts w:ascii="Calibri" w:eastAsia="Calibri" w:hAnsi="Calibri" w:cs="Times New Roman"/>
                <w:sz w:val="22"/>
              </w:rPr>
              <w:t>Osastolääkityksen kopioiminen avolääkityssivulle, reseptit, osastolääkityksen päättäminen.</w:t>
            </w:r>
          </w:p>
        </w:tc>
      </w:tr>
    </w:tbl>
    <w:p w:rsidR="00577E3F" w:rsidRDefault="00577E3F" w:rsidP="00241635">
      <w:r>
        <w:tab/>
      </w:r>
    </w:p>
    <w:p w:rsidR="0091539C" w:rsidRDefault="0091539C" w:rsidP="00241635">
      <w:pPr>
        <w:rPr>
          <w:b/>
        </w:rPr>
      </w:pPr>
    </w:p>
    <w:p w:rsidR="000E0EAF" w:rsidRDefault="000E0EAF" w:rsidP="00241635">
      <w:pPr>
        <w:rPr>
          <w:b/>
        </w:rPr>
      </w:pPr>
    </w:p>
    <w:p w:rsidR="000E0EAF" w:rsidRPr="0091539C" w:rsidRDefault="000E0EAF" w:rsidP="00241635">
      <w:pPr>
        <w:rPr>
          <w:b/>
        </w:rPr>
      </w:pPr>
    </w:p>
    <w:p w:rsidR="0091539C" w:rsidRDefault="0091539C" w:rsidP="00241635"/>
    <w:p w:rsidR="00BD6ED4" w:rsidRDefault="00BD6ED4" w:rsidP="00BD6ED4">
      <w:pPr>
        <w:ind w:left="0"/>
      </w:pPr>
    </w:p>
    <w:p w:rsidR="00011DDA" w:rsidRDefault="00011DDA" w:rsidP="00BA2A05">
      <w:pPr>
        <w:pStyle w:val="Otsikko2"/>
        <w:ind w:left="0"/>
      </w:pPr>
    </w:p>
    <w:p w:rsidR="00011DDA" w:rsidRDefault="0090268E" w:rsidP="00BD2553">
      <w:pPr>
        <w:pStyle w:val="Otsikko2"/>
      </w:pPr>
      <w:bookmarkStart w:id="26" w:name="_Toc52369083"/>
      <w:r>
        <w:t>6.1</w:t>
      </w:r>
      <w:r w:rsidR="0068302A">
        <w:t>.</w:t>
      </w:r>
      <w:r>
        <w:t xml:space="preserve"> </w:t>
      </w:r>
      <w:r w:rsidR="00A168F2">
        <w:t>LÄÄKKEIDEN TILAAMINEN</w:t>
      </w:r>
      <w:bookmarkEnd w:id="26"/>
    </w:p>
    <w:p w:rsidR="00011DDA" w:rsidRPr="0090268E" w:rsidRDefault="00011DDA" w:rsidP="00241635"/>
    <w:p w:rsidR="00A537FE" w:rsidRDefault="0020005F" w:rsidP="00A537FE">
      <w:r>
        <w:t xml:space="preserve">Lääketilaukset tehdään lääkehuollon ohjelmalla </w:t>
      </w:r>
      <w:r w:rsidR="00FF1B8B">
        <w:t>Ostill</w:t>
      </w:r>
      <w:r>
        <w:t>a, faksilla tai muulla tavoin kirjallisesti</w:t>
      </w:r>
      <w:r w:rsidR="006F231D">
        <w:t xml:space="preserve"> Forssan sairaala-apteekkiin.</w:t>
      </w:r>
      <w:r>
        <w:t xml:space="preserve"> Mikäli tilaus annetaan suullisesti tai puhelimitse, tilaus vahvistetaan mahdollisimman pian jälkikäteen kirjallisesti, sähköisesti tai faksin avulla. Lääketilauksia voivat tehdä sairaanhoitajat tai muut terveydenhuollon ammattihenkilöt, jotka ovat saaneet perehdytyksen tehtävään.</w:t>
      </w:r>
      <w:r w:rsidR="00A537FE">
        <w:t xml:space="preserve"> Lääkkeen jakaja ennen tilauspäivää listaa erilliselle lomakkeelle tilattavia lääkkeitä. </w:t>
      </w:r>
      <w:r w:rsidR="00A537FE" w:rsidRPr="00C04A92">
        <w:t xml:space="preserve">(Liite </w:t>
      </w:r>
      <w:r w:rsidR="00C04A92" w:rsidRPr="00C04A92">
        <w:t>2</w:t>
      </w:r>
      <w:r w:rsidR="00A537FE" w:rsidRPr="00C04A92">
        <w:t>)</w:t>
      </w:r>
    </w:p>
    <w:p w:rsidR="0020005F" w:rsidRDefault="0020005F" w:rsidP="00241635">
      <w:r>
        <w:t>Tilattaessa perus– ja käyttölääkevalikoiman ulkopuolisia lääkevalmisteita, huumausaineita tai alkoholeja, tilauksen vahvistaa aina osastosta tai yksiköstä vastaava lääkäri tai hänen valtuuttamansa lääkäri.</w:t>
      </w:r>
    </w:p>
    <w:p w:rsidR="0020005F" w:rsidRDefault="0020005F" w:rsidP="00241635">
      <w:r>
        <w:t>Potilaskohtaiset lääkkeet (esim</w:t>
      </w:r>
      <w:r w:rsidR="00D43AE3">
        <w:t>.</w:t>
      </w:r>
      <w:r>
        <w:t xml:space="preserve"> sytostaatit) tilataan erillisellä tilauslomakkeella, johon merkitään potilaan nimi, henkilötunnus ja annosteluohje. Lääkäri</w:t>
      </w:r>
      <w:r w:rsidR="007D0BDE">
        <w:t xml:space="preserve"> vahvistaa nämä tilaukset aina.</w:t>
      </w:r>
    </w:p>
    <w:p w:rsidR="00B92415" w:rsidRPr="00BD6ED4" w:rsidRDefault="00B92415" w:rsidP="00241635">
      <w:r w:rsidRPr="00BD6ED4">
        <w:t>Lääkkeitä tilataan kohtuudella osaston käyttöaste huomioiden. Vältetään suurien lääkemäärien tilaamista niistä syntyvän turhan hävikin, säilytystilojen puutteellisuuden vuoksi.</w:t>
      </w:r>
    </w:p>
    <w:p w:rsidR="0020005F" w:rsidRDefault="0020005F" w:rsidP="00241635">
      <w:r>
        <w:t xml:space="preserve">Lääketilaukset, jotka ulkolähetti kuljettaa, tulee olla lääkekeskuksessa edellisenä päivänä ennen kuljetusta. </w:t>
      </w:r>
    </w:p>
    <w:p w:rsidR="0020005F" w:rsidRPr="00B92415" w:rsidRDefault="008F647C" w:rsidP="00241635">
      <w:pPr>
        <w:rPr>
          <w:color w:val="FF0000"/>
        </w:rPr>
      </w:pPr>
      <w:r>
        <w:t>Kun toimitus saapuu osastolle</w:t>
      </w:r>
      <w:r w:rsidR="0020005F">
        <w:t>, lähetyksen vastaanottaja aukaisee kuljetuslaatikot ja tarkistaa toimituksen paikkansa pitävyyden vertaamalla sitä toimituslistaan.</w:t>
      </w:r>
      <w:r w:rsidR="00B92415">
        <w:t xml:space="preserve"> </w:t>
      </w:r>
      <w:r w:rsidR="00B92415" w:rsidRPr="00BD6ED4">
        <w:t>Tilaus- tai toimituslistoja ei tarvitse arkistoida.</w:t>
      </w:r>
    </w:p>
    <w:p w:rsidR="0020005F" w:rsidRDefault="0020005F" w:rsidP="00241635">
      <w:r>
        <w:t xml:space="preserve">Lääkkeitä voi myös palauttaa takaisin lääkekeskukseen, jos käyttöä ei enää ole (huom. palautus hyvissä ajoin ennen vanhenemispäivää). Lääkekeskus hyvittää palautetut, oikeaoppisesti säilytetyt ja käsitellyt lääkepakkaukset, mikäli niissä on vielä riittävästi käyttöaikaa jäljellä. Myös avatuista lääkelaatikoista on mahdollista saada hyvitystä, poikkeuksena ovat lääkepurkit. </w:t>
      </w:r>
    </w:p>
    <w:p w:rsidR="00AB5D4D" w:rsidRDefault="00AB5D4D" w:rsidP="00241635"/>
    <w:p w:rsidR="0020005F" w:rsidRDefault="00975658" w:rsidP="00241635">
      <w:pPr>
        <w:pStyle w:val="Otsikko3"/>
      </w:pPr>
      <w:bookmarkStart w:id="27" w:name="_Toc52369084"/>
      <w:r>
        <w:lastRenderedPageBreak/>
        <w:t>6.1</w:t>
      </w:r>
      <w:r w:rsidR="00AB621F">
        <w:t>.1</w:t>
      </w:r>
      <w:r w:rsidR="00F74E14">
        <w:t xml:space="preserve">. </w:t>
      </w:r>
      <w:r w:rsidR="0020005F">
        <w:t>HUUMAUSAINEIDEN TILAAMINEN JA SEURANTA</w:t>
      </w:r>
      <w:bookmarkEnd w:id="27"/>
    </w:p>
    <w:p w:rsidR="00AB621F" w:rsidRPr="00AB621F" w:rsidRDefault="00AB621F" w:rsidP="00241635"/>
    <w:p w:rsidR="00AB5D4D" w:rsidRDefault="0020005F" w:rsidP="00241635">
      <w:r>
        <w:t>Vain lääkekeskuksesta toimitettuja huumausaineita voidaa</w:t>
      </w:r>
      <w:r w:rsidR="00AB5D4D">
        <w:t xml:space="preserve">n käyttää potilaiden hoidossa. </w:t>
      </w:r>
    </w:p>
    <w:p w:rsidR="0020005F" w:rsidRDefault="0020005F" w:rsidP="00241635">
      <w:r>
        <w:t>Potilaiden tai heidän omaisen osastoille tuomia, avoapteekista haettuja, huumausaineita ei sa</w:t>
      </w:r>
      <w:r w:rsidR="00AB5D4D">
        <w:t xml:space="preserve">a </w:t>
      </w:r>
      <w:r>
        <w:t xml:space="preserve">käyttää potilaiden hoidossa vaan ne ovat lääkejätettä. (lis.21.12.12)       </w:t>
      </w:r>
    </w:p>
    <w:p w:rsidR="0020005F" w:rsidRDefault="0020005F" w:rsidP="00241635">
      <w:r>
        <w:t>Alkoholien ja huumausaineiden tilaaminen vaatii aina osaston tai yksiköstä vastaavan lääkärin tai hänen valtuuttamansa lääkärin vahvistuksen.</w:t>
      </w:r>
    </w:p>
    <w:p w:rsidR="0020005F" w:rsidRDefault="0020005F" w:rsidP="00241635">
      <w:r>
        <w:t>Huumausaineita tai alkoholia voidaan toimittaa ainoastaan kirjallisen tilauksen</w:t>
      </w:r>
      <w:r w:rsidR="009C201E">
        <w:t xml:space="preserve"> perusteella. Tilaukset tehdään</w:t>
      </w:r>
      <w:r>
        <w:t xml:space="preserve"> </w:t>
      </w:r>
      <w:r w:rsidR="00AB5D4D">
        <w:t>Ostilla</w:t>
      </w:r>
      <w:r w:rsidR="002E6941">
        <w:t>.</w:t>
      </w:r>
    </w:p>
    <w:p w:rsidR="0020005F" w:rsidRDefault="0020005F" w:rsidP="00241635">
      <w:pPr>
        <w:pStyle w:val="Otsikko3"/>
      </w:pPr>
    </w:p>
    <w:p w:rsidR="0020005F" w:rsidRDefault="00907E73" w:rsidP="00241635">
      <w:pPr>
        <w:pStyle w:val="Otsikko4"/>
      </w:pPr>
      <w:r>
        <w:t>6.1.</w:t>
      </w:r>
      <w:r w:rsidR="00577E3F">
        <w:t>1</w:t>
      </w:r>
      <w:r w:rsidR="0095144C">
        <w:t>.1</w:t>
      </w:r>
      <w:r w:rsidR="00577E3F">
        <w:t>.</w:t>
      </w:r>
      <w:r>
        <w:t xml:space="preserve"> Osastolla</w:t>
      </w:r>
    </w:p>
    <w:p w:rsidR="00907E73" w:rsidRPr="00907E73" w:rsidRDefault="00907E73" w:rsidP="00241635"/>
    <w:p w:rsidR="0020005F" w:rsidRDefault="0020005F" w:rsidP="00241635">
      <w:r>
        <w:t xml:space="preserve">Jokaisen </w:t>
      </w:r>
      <w:r w:rsidR="00907E73">
        <w:t>huumausaine</w:t>
      </w:r>
      <w:r>
        <w:t xml:space="preserve">pakkauksen mukana toimitetaan kulutuskortti. Kulutuskortista </w:t>
      </w:r>
      <w:r w:rsidR="00907E73">
        <w:t>selviää</w:t>
      </w:r>
      <w:r>
        <w:t xml:space="preserve"> valmisteen nimi ja vahvuus, määrä korttia kohden, toimituspäivä, osaston nimi, korttien määrä sekä toi</w:t>
      </w:r>
      <w:r w:rsidR="00907E73">
        <w:t>mituskohtainen juokseva numero.</w:t>
      </w:r>
    </w:p>
    <w:p w:rsidR="0020005F" w:rsidRDefault="00907E73" w:rsidP="00241635">
      <w:r>
        <w:t>Pakkauksiin / injektiopulloissa on</w:t>
      </w:r>
      <w:r w:rsidR="0020005F">
        <w:t xml:space="preserve"> tarra, josta ilmenee osasto, jolle pakkaus toimi</w:t>
      </w:r>
      <w:r>
        <w:t>tettu</w:t>
      </w:r>
      <w:r w:rsidR="0020005F">
        <w:t xml:space="preserve"> sekä toimituspäiväm</w:t>
      </w:r>
      <w:r>
        <w:t>äärä, huumausainekortin numero.</w:t>
      </w:r>
    </w:p>
    <w:p w:rsidR="0020005F" w:rsidRPr="00B92415" w:rsidRDefault="00A479AE" w:rsidP="00241635">
      <w:pPr>
        <w:rPr>
          <w:color w:val="FF0000"/>
        </w:rPr>
      </w:pPr>
      <w:r>
        <w:t>K</w:t>
      </w:r>
      <w:r w:rsidR="0020005F">
        <w:t>ortin ja pakkauksen on vastattava toisiaan. Korttiin merkitään potilaan nimi, otettu annos tabletteina, millilitroina, laastareina – ei milligrammoina, mittatappio, määräyksen antaja ja lääkkeen antajan allekirjoitus (ei nimikirjaimia). Oppilaan nimikirjoituksen varmentaa aina lisäksi sairaanhoitaja. Huom. lääkkeen antajan ja jakajan tulisi olla sama henkilö, jotta merkin</w:t>
      </w:r>
      <w:r>
        <w:t xml:space="preserve">tä olisi säännösten mukainen. </w:t>
      </w:r>
      <w:r w:rsidR="00BD6ED4">
        <w:t xml:space="preserve">Yöhoitajan jakamat </w:t>
      </w:r>
      <w:proofErr w:type="spellStart"/>
      <w:r w:rsidR="00BD6ED4">
        <w:t>opioidit</w:t>
      </w:r>
      <w:proofErr w:type="spellEnd"/>
      <w:r w:rsidR="00BD6ED4">
        <w:t xml:space="preserve"> tarkastaa aamuvuoron lääkevastaava ja kuittaa nimensä tällöin myös </w:t>
      </w:r>
      <w:proofErr w:type="spellStart"/>
      <w:r w:rsidR="00BD6ED4">
        <w:t>opioidi</w:t>
      </w:r>
      <w:proofErr w:type="spellEnd"/>
      <w:r w:rsidR="00BD6ED4">
        <w:t xml:space="preserve"> listaan. </w:t>
      </w:r>
    </w:p>
    <w:p w:rsidR="0020005F" w:rsidRDefault="006A3B99" w:rsidP="00241635">
      <w:r>
        <w:t>•</w:t>
      </w:r>
      <w:r w:rsidR="0020005F">
        <w:t>Apteekissa kirjoitettua tekstiä ei saa muuttaa. Korttiin ei myöskään saa tehdä merkintöjä lyijykynällä. Jokainen merkintä kirjoitetaan eikä käytetä yhtäläisyysmerkkejä.</w:t>
      </w:r>
    </w:p>
    <w:p w:rsidR="0020005F" w:rsidRDefault="006A3B99" w:rsidP="00241635">
      <w:r>
        <w:t>•</w:t>
      </w:r>
      <w:r w:rsidR="0020005F">
        <w:t>Mikäli usealle potilaalle otetaan lääkettä samasta ampul</w:t>
      </w:r>
      <w:r>
        <w:t>lista, merkinnät on tehtävä sel</w:t>
      </w:r>
      <w:r w:rsidR="0020005F">
        <w:t>keästi kaikista potilaista ja yhdistettävä esimerkiksi hakasulkeilla.</w:t>
      </w:r>
    </w:p>
    <w:p w:rsidR="0020005F" w:rsidRDefault="006A3B99" w:rsidP="00241635">
      <w:r>
        <w:t>•</w:t>
      </w:r>
      <w:r w:rsidR="0020005F">
        <w:t>Kirjoitusvirheiden korjaukset on tehtävä siten, että alkuperäinen merkintä on luettavissa.</w:t>
      </w:r>
    </w:p>
    <w:p w:rsidR="0020005F" w:rsidRDefault="006A3B99" w:rsidP="00241635">
      <w:r>
        <w:t>•</w:t>
      </w:r>
      <w:r w:rsidR="0020005F">
        <w:t>Ampullin tai tabletin rikkoutuminen on vahvistettava kahden hoitajan allekirjoituksella.</w:t>
      </w:r>
    </w:p>
    <w:p w:rsidR="0020005F" w:rsidRDefault="006A3B99" w:rsidP="00241635">
      <w:r>
        <w:t>•</w:t>
      </w:r>
      <w:r w:rsidR="0020005F">
        <w:t>Kulutuskorttia vastaavat merkinnät on löydyttävä vast</w:t>
      </w:r>
      <w:r>
        <w:t>aavina potilaan sairauskertomuk</w:t>
      </w:r>
      <w:r w:rsidR="00CD5104">
        <w:t>sesta.</w:t>
      </w:r>
    </w:p>
    <w:p w:rsidR="0020005F" w:rsidRDefault="0020005F" w:rsidP="00241635">
      <w:r>
        <w:lastRenderedPageBreak/>
        <w:t>Pakkauksen loputtua tai valmisteen vanhennettua lasketaan yhtee</w:t>
      </w:r>
      <w:r w:rsidR="006A3B99">
        <w:t xml:space="preserve">n käytetyt ampullit, tabletit, </w:t>
      </w:r>
      <w:r>
        <w:t>laastarit tai milli</w:t>
      </w:r>
      <w:r w:rsidR="00B92415" w:rsidRPr="00BD6ED4">
        <w:t>litrat</w:t>
      </w:r>
      <w:r>
        <w:t xml:space="preserve"> sekä kirjataan mittatappio. Mahdollisist</w:t>
      </w:r>
      <w:r w:rsidR="006A3B99">
        <w:t>a poikkeamista tehdään kirjalli</w:t>
      </w:r>
      <w:r>
        <w:t>nen selvitys lääkekeskukseen. Jokaisessa kortissa on ol</w:t>
      </w:r>
      <w:r w:rsidR="006A3B99">
        <w:t>tava lääkärin allekirjoitus ja nimenselvennys tai leima.</w:t>
      </w:r>
    </w:p>
    <w:p w:rsidR="0020005F" w:rsidRDefault="0020005F" w:rsidP="00241635">
      <w:r>
        <w:t xml:space="preserve">Kulutuskortteja ei saa omatoimisesti hävittää, vaan ne palautetaan kaikki takaisin lääkekeskukseen – myös tyhjät, ylimääräiset kortit. Mikäli huumausaine </w:t>
      </w:r>
      <w:r w:rsidR="006A3B99">
        <w:t>on mennyt vanhaksi, palautetaan</w:t>
      </w:r>
      <w:r>
        <w:t xml:space="preserve"> se yh</w:t>
      </w:r>
      <w:r w:rsidR="006A3B99">
        <w:t xml:space="preserve">tä aikaa kulutuskortin kanssa </w:t>
      </w:r>
    </w:p>
    <w:p w:rsidR="006E4DF2" w:rsidRDefault="0020005F" w:rsidP="00241635">
      <w:r>
        <w:t>Kortit palautetaan lääkekeskukseen tarkistettavaksi ja arkistoitavaksi (6 v).</w:t>
      </w:r>
    </w:p>
    <w:p w:rsidR="002020AD" w:rsidRDefault="00975658" w:rsidP="00241635">
      <w:pPr>
        <w:pStyle w:val="Otsikko3"/>
      </w:pPr>
      <w:bookmarkStart w:id="28" w:name="_Toc52369085"/>
      <w:r>
        <w:t>6.1</w:t>
      </w:r>
      <w:r w:rsidR="00577E3F">
        <w:t>.2. Tarvittava lääkitys ilman lääkärin määräystä</w:t>
      </w:r>
      <w:bookmarkEnd w:id="28"/>
      <w:r w:rsidR="00577E3F">
        <w:t xml:space="preserve"> </w:t>
      </w:r>
    </w:p>
    <w:p w:rsidR="002020AD" w:rsidRDefault="002020AD" w:rsidP="00241635"/>
    <w:p w:rsidR="00577E3F" w:rsidRPr="00B92415" w:rsidRDefault="001B5682" w:rsidP="00241635">
      <w:pPr>
        <w:rPr>
          <w:color w:val="FF0000"/>
        </w:rPr>
      </w:pPr>
      <w:r>
        <w:t>Lääkejakohuoneen seinällä on lista, jossa lueteltuna ilman lääkärin määräystä annettavat tarvittavat lääkkeet.</w:t>
      </w:r>
      <w:r w:rsidR="00577E3F">
        <w:t xml:space="preserve"> Yksikön toiminnasta vastaava lääkäri ja hoitotyön esimies vastaavat listan päivityksestä.</w:t>
      </w:r>
      <w:r w:rsidR="00B92415">
        <w:t xml:space="preserve"> </w:t>
      </w:r>
      <w:r w:rsidR="00B92415" w:rsidRPr="007F26F3">
        <w:t xml:space="preserve">Vuorossa olevalla sairaanhoitajalla on ensisijaisesti vastuu arvioida potilaalle tarvittaessa annettavista lääkkeistä ilman lääkärin määräystä. </w:t>
      </w:r>
    </w:p>
    <w:p w:rsidR="00577E3F" w:rsidRDefault="00577E3F" w:rsidP="00241635">
      <w:r>
        <w:t>Tarvittaessa annettava lääkitys tulee yleensä kysymykseen, kun potilas on ollut osastolla 2-3 päivää tai pidempään ja diagnoosi on jo selvinnyt tai kyseessä on pitkäaikaispotilas perushoidossa ja saa lieviä satunnaisoireita.</w:t>
      </w:r>
    </w:p>
    <w:p w:rsidR="00577E3F" w:rsidRDefault="00577E3F" w:rsidP="00241635">
      <w:r>
        <w:t>Jos näyttää siltä, että potilaan oire vaatii jatkuvasti ylimääräistä lääkitystä, on otettava yhteys lääkäriin.</w:t>
      </w:r>
    </w:p>
    <w:p w:rsidR="00577E3F" w:rsidRPr="00B92415" w:rsidRDefault="00577E3F" w:rsidP="00241635">
      <w:pPr>
        <w:rPr>
          <w:color w:val="FF0000"/>
        </w:rPr>
      </w:pPr>
      <w:r>
        <w:t>Kyseeseen tulevat lääkkeet ovat rintakipulääkkeitä, unilääkkeitä, rauhoittavia lääkkeitä, särkylääkkeitä, ummetuslääkkeitä, peräpukamalääkkeitä, perusvoiteita.</w:t>
      </w:r>
      <w:r w:rsidR="00B92415">
        <w:t xml:space="preserve"> </w:t>
      </w:r>
      <w:r w:rsidR="00A537FE" w:rsidRPr="00C04A92">
        <w:t>(Liite3</w:t>
      </w:r>
      <w:r w:rsidR="00B92415" w:rsidRPr="00C04A92">
        <w:t>)</w:t>
      </w:r>
    </w:p>
    <w:p w:rsidR="0020005F" w:rsidRDefault="0020005F" w:rsidP="00241635">
      <w:r>
        <w:t xml:space="preserve"> </w:t>
      </w:r>
    </w:p>
    <w:p w:rsidR="0020005F" w:rsidRDefault="00F74E14" w:rsidP="00241635">
      <w:pPr>
        <w:pStyle w:val="Otsikko2"/>
      </w:pPr>
      <w:r>
        <w:t xml:space="preserve"> </w:t>
      </w:r>
      <w:bookmarkStart w:id="29" w:name="_Toc52369086"/>
      <w:r>
        <w:t>6.2.</w:t>
      </w:r>
      <w:r w:rsidR="0020005F">
        <w:t xml:space="preserve"> LÄÄKKEIDEN KÄSITTE</w:t>
      </w:r>
      <w:r>
        <w:t>LY OSASTOLLA</w:t>
      </w:r>
      <w:bookmarkEnd w:id="29"/>
    </w:p>
    <w:p w:rsidR="00F7288B" w:rsidRPr="00F7288B" w:rsidRDefault="00F7288B" w:rsidP="0095144C">
      <w:pPr>
        <w:ind w:left="0"/>
      </w:pPr>
    </w:p>
    <w:p w:rsidR="0020005F" w:rsidRDefault="00002C3C" w:rsidP="00241635">
      <w:r>
        <w:t>O</w:t>
      </w:r>
      <w:r w:rsidR="00C14C69">
        <w:t xml:space="preserve">sastolla </w:t>
      </w:r>
      <w:r>
        <w:t>säilytetään</w:t>
      </w:r>
      <w:r w:rsidR="0020005F">
        <w:t xml:space="preserve"> ainoastaan rutiininomaisesti käytössä olevia lääkevalmisteita. Niidenkin varasto tulee pitää kohtuullisena, koska liian suuri määrä hankaloittaa lääkekaapin käyttöä. </w:t>
      </w:r>
    </w:p>
    <w:p w:rsidR="0020005F" w:rsidRDefault="0020005F" w:rsidP="00241635">
      <w:r>
        <w:t>Valmisteiden pakkauksiin ei saa tehdä mitään ylimääräisiä merkintöjä, sillä lääkekeskus tai tuotteen valmistaja ei hyvitä pakkauksia, jotka sisältävät osastohe</w:t>
      </w:r>
      <w:r w:rsidR="00002C3C">
        <w:t>nkilökunnan tekemiä merkintöjä.</w:t>
      </w:r>
    </w:p>
    <w:p w:rsidR="0020005F" w:rsidRDefault="0020005F" w:rsidP="00241635">
      <w:r>
        <w:t>Lääkekeskukse</w:t>
      </w:r>
      <w:r w:rsidR="00002C3C">
        <w:t>sta toimitetut valmisteet tulee</w:t>
      </w:r>
      <w:r>
        <w:t xml:space="preserve"> tarkastaa ja siirtää mahdollisimman nopeasti niiden oikeisiin säilytyspaikkoihin. Mikäli pakkauksessa ei ole säilytyslämpötilaa, säilytetään se aina huoneenlämmössä max. 25 °C. </w:t>
      </w:r>
      <w:r w:rsidR="00D45D7B">
        <w:t>K</w:t>
      </w:r>
      <w:r>
        <w:t>ylmässä +2 - +8 °C ja pakasteet &lt; - 15°. Väärässä lämpötilassa säilytettyä tuotetta ei saa käyttää. Säilytyslämpötiloja on seurattava ja niistä on pidettävä kirjaa.</w:t>
      </w:r>
    </w:p>
    <w:p w:rsidR="004A7934" w:rsidRPr="004A7934" w:rsidRDefault="004A7934" w:rsidP="00241635">
      <w:r w:rsidRPr="007800FB">
        <w:lastRenderedPageBreak/>
        <w:t>Lääkkeet, jotka ovat vanhentuneet tai osastolla tarpeettomia palautetaan lääkekeskukseen vihreissä lääkkeenkuljetuslaatikoissa ulkolähetin mukana. Laatikon päälle merkintä: lääkepalautus (tarralappukin riittää).</w:t>
      </w:r>
      <w:r w:rsidR="007800FB" w:rsidRPr="007800FB">
        <w:t xml:space="preserve"> </w:t>
      </w:r>
    </w:p>
    <w:p w:rsidR="004A7934" w:rsidRPr="004A7934" w:rsidRDefault="004A7934" w:rsidP="00241635">
      <w:r w:rsidRPr="004A7934">
        <w:t>Palautettavat lääkkeet kirjataan lääkkeiden palautuslomakkeelle.</w:t>
      </w:r>
      <w:r w:rsidR="00D45D7B">
        <w:t xml:space="preserve"> </w:t>
      </w:r>
      <w:r w:rsidRPr="004A7934">
        <w:t>Lomakkeessa on oltava lääkkeen tiedot, osaston nimi, palautuksen syy (vanhentunut, tilattu liikaa, osastolla tarpeeton), se onko purkki / pullo/ tuubi tms.  avattu vai onko se vielä käyttämätön.</w:t>
      </w:r>
      <w:r w:rsidR="00D45D7B">
        <w:t xml:space="preserve"> Tästä löytyy liitetiedosto H-asema lääkehoidon suunnitelma</w:t>
      </w:r>
      <w:r w:rsidR="00D45D7B" w:rsidRPr="00C04A92">
        <w:t>.</w:t>
      </w:r>
      <w:r w:rsidR="00A537FE" w:rsidRPr="00C04A92">
        <w:t xml:space="preserve"> (Liite 4)</w:t>
      </w:r>
    </w:p>
    <w:p w:rsidR="004A7934" w:rsidRDefault="004A7934" w:rsidP="00241635">
      <w:r w:rsidRPr="004A7934">
        <w:t>Lopuksi lomakkeeseen laitetaan vielä päiväy</w:t>
      </w:r>
      <w:r w:rsidR="00255080">
        <w:t>s ja palauttajan allekirjoitus.</w:t>
      </w:r>
    </w:p>
    <w:p w:rsidR="0095144C" w:rsidRDefault="0095144C" w:rsidP="00241635"/>
    <w:p w:rsidR="0020005F" w:rsidRDefault="00002C3C" w:rsidP="00241635">
      <w:pPr>
        <w:pStyle w:val="Otsikko3"/>
      </w:pPr>
      <w:bookmarkStart w:id="30" w:name="_Toc52369087"/>
      <w:r>
        <w:t>6.2.</w:t>
      </w:r>
      <w:r w:rsidR="0095144C">
        <w:t>1</w:t>
      </w:r>
      <w:r>
        <w:t>.</w:t>
      </w:r>
      <w:r w:rsidR="0095144C">
        <w:t xml:space="preserve"> </w:t>
      </w:r>
      <w:r w:rsidR="0020005F">
        <w:t>Asianmukaiset tilat</w:t>
      </w:r>
      <w:bookmarkEnd w:id="30"/>
    </w:p>
    <w:p w:rsidR="0020005F" w:rsidRDefault="0020005F" w:rsidP="00241635"/>
    <w:p w:rsidR="0020005F" w:rsidRDefault="0020005F" w:rsidP="00241635">
      <w:r>
        <w:t>Lääkkeet säilytetään osastoilla lukittavissa tiloissa erillään muista tuotteista ja välineistä. Huumausaineet säilytetään vielä erillään muista lääkkeistä, omassa lukittavassa lokerossa.</w:t>
      </w:r>
    </w:p>
    <w:p w:rsidR="0020005F" w:rsidRDefault="0020005F" w:rsidP="00241635">
      <w:r>
        <w:t>Lääkkeet saatetaan käyttökuntoon tähän tarkoitukseen suunnitellussa tilassa.</w:t>
      </w:r>
    </w:p>
    <w:p w:rsidR="0020005F" w:rsidRPr="008B4547" w:rsidRDefault="0034546A" w:rsidP="00241635">
      <w:pPr>
        <w:rPr>
          <w:color w:val="FF0000"/>
        </w:rPr>
      </w:pPr>
      <w:r>
        <w:t>Lääkekaapin ja</w:t>
      </w:r>
      <w:r w:rsidR="0020005F">
        <w:t xml:space="preserve"> –huoneen avaimet </w:t>
      </w:r>
      <w:r>
        <w:t>säilytetään</w:t>
      </w:r>
      <w:r w:rsidR="0020005F">
        <w:t xml:space="preserve"> niin, etteivät </w:t>
      </w:r>
      <w:r>
        <w:t>asiattomat pääse lääkkeisiin kä</w:t>
      </w:r>
      <w:r w:rsidR="0020005F">
        <w:t>siksi.</w:t>
      </w:r>
      <w:r w:rsidR="00E75433">
        <w:t xml:space="preserve"> Lääkehuoneen ovessa on ovipumppu, joka sulkee oven automaattisesti siitä kuljettaessa.</w:t>
      </w:r>
      <w:r w:rsidR="008B4547">
        <w:t xml:space="preserve"> </w:t>
      </w:r>
      <w:r w:rsidR="008B4547" w:rsidRPr="00D45D7B">
        <w:t>Lääkehuonees</w:t>
      </w:r>
      <w:r w:rsidR="00D45D7B">
        <w:t>sa on kulunvalvonta järjestelmä ja kameravalvonta.</w:t>
      </w:r>
    </w:p>
    <w:p w:rsidR="0020005F" w:rsidRDefault="0020005F" w:rsidP="00241635"/>
    <w:p w:rsidR="0020005F" w:rsidRDefault="0095144C" w:rsidP="00241635">
      <w:pPr>
        <w:pStyle w:val="Otsikko3"/>
      </w:pPr>
      <w:bookmarkStart w:id="31" w:name="_Toc52369088"/>
      <w:r>
        <w:t>6.2.2</w:t>
      </w:r>
      <w:r w:rsidR="00211D3F">
        <w:t>.</w:t>
      </w:r>
      <w:r>
        <w:t xml:space="preserve"> </w:t>
      </w:r>
      <w:r w:rsidR="0020005F">
        <w:t>Lääkkeiden käsittely</w:t>
      </w:r>
      <w:bookmarkEnd w:id="31"/>
    </w:p>
    <w:p w:rsidR="0020005F" w:rsidRDefault="0020005F" w:rsidP="00241635"/>
    <w:p w:rsidR="0020005F" w:rsidRDefault="0020005F" w:rsidP="00241635">
      <w:r>
        <w:t xml:space="preserve">Lääkkeet säilytetään osastoilla alkuperäispakkauksissa tai lääkekeskuksessa jaetussa pakkauksessa. Vajaita pakkauksia ei </w:t>
      </w:r>
      <w:r w:rsidR="007B127B">
        <w:t>yhdistetä</w:t>
      </w:r>
      <w:r>
        <w:t>, koska valmistuserät ja vanhenemispäivät voivat erota toisistaan. Lääkepakkauksista ei saa myöskään repiä päätyjä irti, koska usein juuri laatikon päädyissä on lääkkeen erä- ja kestoaikatiedot. Avattu lääkepurkki on suljettava tiukasti, jottei ympäristön kosteus pääse pakkaukseen sisälle. Myöskään purkeissa olevaa kuivauskapselia ei saa poistaa</w:t>
      </w:r>
      <w:r w:rsidR="007B127B">
        <w:t>.</w:t>
      </w:r>
    </w:p>
    <w:p w:rsidR="00902ACE" w:rsidRDefault="0020005F" w:rsidP="00241635">
      <w:r>
        <w:t xml:space="preserve">Aseptinen työtapa on ehdoton vaatimus. Kädet pestään ja desinfioidaan työn alussa ja jokaisen keskeytyksen jälkeen. Lääketarjottimien tulee olla puhtaat. Jos tarjottimia asetetaan päällekkäin, alapinnat puhdistetaan 80 %:lla alkoholilla. Mikäli lääkelaseja käytetään useamman kerran, ne pestään jokaisen käyttökerran jälkeen. </w:t>
      </w:r>
    </w:p>
    <w:p w:rsidR="0020005F" w:rsidRDefault="0020005F" w:rsidP="00241635">
      <w:r>
        <w:t xml:space="preserve">Tablettien ja kapseleiden käsittelyssä tulee noudattaa aseptisia käsittelytapoja, eikä niitä saa kosketella paljain käsin. Jakolusikkaa </w:t>
      </w:r>
      <w:r w:rsidR="001E45CB">
        <w:t xml:space="preserve">tai pinsettejä </w:t>
      </w:r>
      <w:r>
        <w:t xml:space="preserve">käyttämällä vältetään kädestä erittyvän kosteuden vaikutus eikä lääkkeitä käsittelevä henkilö altistu lääkeaineille. Tablettien ja kapseleiden erityiskäsittelyohjeet pitää tarkistaa pakkaussetelistä tai Pharmaca Fennicasta. </w:t>
      </w:r>
    </w:p>
    <w:p w:rsidR="000C3079" w:rsidRDefault="0020005F" w:rsidP="00241635">
      <w:r>
        <w:lastRenderedPageBreak/>
        <w:t xml:space="preserve">Mikäli potilas ei pysty ottamaan kokonaista tablettia tai kapselia, pitää puolitettavuus, murskattavuus tai kapselin avaamisen mahdollisuus tarkistaa valmistajan antamasta käsittelyohjeesta. </w:t>
      </w:r>
    </w:p>
    <w:p w:rsidR="0020005F" w:rsidRDefault="0020005F" w:rsidP="00241635">
      <w:r>
        <w:t xml:space="preserve">Suun kautta otettavia lääkkeitä voidaan antaa potilaalle nenä- mahaletkun tai gastrostoomanapin kautta. Ensisijaisesti pitää tarkistaa, mitkä lääkkeet ovat potilaalle välttämättömiä, ja onko niitä saatavina oraaliliuoksena. </w:t>
      </w:r>
    </w:p>
    <w:p w:rsidR="0020005F" w:rsidRDefault="0020005F" w:rsidP="00241635">
      <w:r>
        <w:t>Murskaukseen soveltuvat valmisteet voidaan tavallisesti liottaa pieneen määrään vettä. Jokainen murskattu valmiste täytyy tässä tapauksessa liottaa omaan kuppiinsa ja lääkkeet annostellaan peräkkäin. Tällä käytännöllä pyritään välttämään eri valmisteiden sisältämien liuenneiden lääke-, pinnoite-, liukaste-, täyte-, väriaineiden yms</w:t>
      </w:r>
      <w:r w:rsidR="001E45CB">
        <w:t xml:space="preserve">. välinen yhteensopimattomuus. </w:t>
      </w:r>
    </w:p>
    <w:p w:rsidR="0020005F" w:rsidRDefault="0020005F" w:rsidP="00241635">
      <w:r>
        <w:t>Muita huomioitavia aseptisia seikkoja:</w:t>
      </w:r>
    </w:p>
    <w:p w:rsidR="0020005F" w:rsidRDefault="004E52E1" w:rsidP="00241635">
      <w:r>
        <w:t>•</w:t>
      </w:r>
      <w:r w:rsidR="0020005F">
        <w:t>Nestemäisiä lääkkeitä annostellessa pullon suuaukkoon tai kierreosaan ei saa koskea sormin.</w:t>
      </w:r>
    </w:p>
    <w:p w:rsidR="0020005F" w:rsidRDefault="004E52E1" w:rsidP="00241635">
      <w:r>
        <w:t>•</w:t>
      </w:r>
      <w:r w:rsidR="0020005F">
        <w:t>Avoimen neulan jättäminen injektio- tai infuusionestepulloon annoksen mahdollista   myöhäisempää valmistamista varten aiheuttaa kontaminaatioriskin.</w:t>
      </w:r>
    </w:p>
    <w:p w:rsidR="0020005F" w:rsidRDefault="004E52E1" w:rsidP="00241635">
      <w:r>
        <w:t>•</w:t>
      </w:r>
      <w:r w:rsidR="0020005F">
        <w:t>Silmätippapullonsuun kosketusta potilaan silmään, ripsiin tai ihoon tulee välttää.</w:t>
      </w:r>
    </w:p>
    <w:p w:rsidR="0020005F" w:rsidRDefault="004E52E1" w:rsidP="00241635">
      <w:r>
        <w:t>•</w:t>
      </w:r>
      <w:r w:rsidR="0020005F">
        <w:t>Ihovoiteet annostellaan ensin esim. käsineen suojaamalle kädelle (ei paljaalle kädelle) ja vasta siiten potilaaseen.</w:t>
      </w:r>
    </w:p>
    <w:p w:rsidR="0020005F" w:rsidRDefault="004E52E1" w:rsidP="00241635">
      <w:r>
        <w:t>•</w:t>
      </w:r>
      <w:r w:rsidR="0020005F">
        <w:t xml:space="preserve">Lääkkeiden käyttökuntoon saattamisessa tarvittavat välineet (esim. ruiskut, neulat, kanyylit) otetaan pakkauksistaan vasta juuri ennen käyttöä. </w:t>
      </w:r>
    </w:p>
    <w:p w:rsidR="0020005F" w:rsidRDefault="004E52E1" w:rsidP="00241635">
      <w:r>
        <w:t>•</w:t>
      </w:r>
      <w:r w:rsidR="0020005F">
        <w:t>Lääkkeet saatetaan käyttökuntoon siihen varatussa tilassa, pöytäpinnat desinfioidaan spriillä ennen työskentelyn aloittamista</w:t>
      </w:r>
    </w:p>
    <w:p w:rsidR="00542056" w:rsidRDefault="00542056" w:rsidP="00241635">
      <w:r>
        <w:t xml:space="preserve">I.V.-lääkitystä toteutettaessa erityistä huomioita tulee kiinnittää oikeaan työtapaan sekä yhteensopivuuteen käytettävien lääkeaineiden, liuosten ja pakkausmateriaalien kanssa. On myös varmistettava käyttövalmiin lääkkeen asianmukainen säilytys, käyttöaika sekä muut merkinnät lääkelisäysetikettiin. </w:t>
      </w:r>
    </w:p>
    <w:p w:rsidR="00542056" w:rsidRDefault="00542056" w:rsidP="00241635">
      <w:r>
        <w:t>Lisättäessä lääkettä infuusionesteeseen käytetään aina punaista lääkelisäysetikettiä. Tähän merkitään; lääkkeen nimi ja vahvuus, infuusioneste, johon lisäys on tehty, potilaan nimi, päivä ja kellonaika, jolloin lisäys on tehty sekä lisääjän nimikirjaimet. Lääkeinfuusio sekoitet</w:t>
      </w:r>
      <w:r w:rsidR="001E45CB">
        <w:t>aan huolella lisäyksen jälkeen.</w:t>
      </w:r>
    </w:p>
    <w:p w:rsidR="00542056" w:rsidRDefault="00542056" w:rsidP="00241635">
      <w:r>
        <w:t>Ennen lääkelisäystä:</w:t>
      </w:r>
    </w:p>
    <w:p w:rsidR="00542056" w:rsidRDefault="00542056" w:rsidP="00241635">
      <w:r>
        <w:t>•varataan kaikki lääkelisäyksessä tarvittavat välineet saataville</w:t>
      </w:r>
    </w:p>
    <w:p w:rsidR="00542056" w:rsidRDefault="00542056" w:rsidP="00241635">
      <w:r>
        <w:t>•pestään ja desinfioidaan kädet</w:t>
      </w:r>
    </w:p>
    <w:p w:rsidR="00542056" w:rsidRDefault="00542056" w:rsidP="00241635">
      <w:r>
        <w:t>•pyyhitään ampullien kaulat, lagenulien ja infuusionestepussien suut spriillä.</w:t>
      </w:r>
    </w:p>
    <w:p w:rsidR="00542056" w:rsidRDefault="00542056" w:rsidP="00241635">
      <w:r>
        <w:t>•tarvittaessa käytetään kertakäyttöhanskoja sekä hengityssuojaa</w:t>
      </w:r>
    </w:p>
    <w:p w:rsidR="00542056" w:rsidRDefault="002B70F9" w:rsidP="00241635">
      <w:r>
        <w:lastRenderedPageBreak/>
        <w:t>•työskennellään asept</w:t>
      </w:r>
      <w:r w:rsidR="00770742">
        <w:t>isesti, laminaarivirtauskaappia käyttäen</w:t>
      </w:r>
      <w:r>
        <w:t xml:space="preserve">, </w:t>
      </w:r>
      <w:r w:rsidR="00542056">
        <w:t>välttäen puhumista työskentelyn aikana</w:t>
      </w:r>
      <w:r>
        <w:t>.</w:t>
      </w:r>
    </w:p>
    <w:p w:rsidR="0020005F" w:rsidRDefault="0020005F" w:rsidP="00241635">
      <w:pPr>
        <w:ind w:left="0"/>
      </w:pPr>
    </w:p>
    <w:p w:rsidR="0020005F" w:rsidRDefault="0095144C" w:rsidP="00241635">
      <w:pPr>
        <w:pStyle w:val="Otsikko3"/>
      </w:pPr>
      <w:bookmarkStart w:id="32" w:name="_Toc52369089"/>
      <w:r>
        <w:t>6.2.3</w:t>
      </w:r>
      <w:r w:rsidR="00DF4142">
        <w:t>.</w:t>
      </w:r>
      <w:r>
        <w:t xml:space="preserve"> </w:t>
      </w:r>
      <w:r w:rsidR="0020005F">
        <w:t>Lääkkeiden antaminen potilaalle</w:t>
      </w:r>
      <w:bookmarkEnd w:id="32"/>
    </w:p>
    <w:p w:rsidR="00DF4142" w:rsidRPr="00DF4142" w:rsidRDefault="00DF4142" w:rsidP="00241635"/>
    <w:p w:rsidR="0020005F" w:rsidRDefault="0020005F" w:rsidP="00241635">
      <w:r>
        <w:t>Lääkkeitä potilaalle antavan henkilön on tunnistettava ja tarkastettava lääkkeet, jotka hän vie potilaalle, sillä hän vastaa antamistaan lääkkeistä (oikea lääke, oikeaan aikaan, oikealle potilaalle, oikealla tavalla). Valmiiksi jae</w:t>
      </w:r>
      <w:r w:rsidR="008B4547">
        <w:t>tu</w:t>
      </w:r>
      <w:r>
        <w:t>t lääkkeet säil</w:t>
      </w:r>
      <w:r w:rsidR="00542056">
        <w:t xml:space="preserve">ytetään lukittavissa tiloissa. </w:t>
      </w:r>
    </w:p>
    <w:p w:rsidR="0020005F" w:rsidRDefault="0020005F" w:rsidP="00241635">
      <w:r>
        <w:t>Mikäli lääkkeet joudutaan murskaamaan, potilaalle lääkkeet antavan henkilön tulee ne murskata. Ainoastaan tällä tavalla voidaan varmistua siitä, mitä lääkkeitä potilaalle on murskattu. Murskatut lääkkeet viedään potilaalle välittömästi ja niitä ei tulisi sekoittaa lämpimään ruokaan.</w:t>
      </w:r>
    </w:p>
    <w:p w:rsidR="0020005F" w:rsidRDefault="0020005F" w:rsidP="00241635">
      <w:r>
        <w:t>Jos potilas ei suostu ottamaan lääkkeitä tai ne jäävät muuten käyttämättä, tulee ne laittaa hävitettävien lääkkeiden joukkoon. Tabletteja ja kapseleita ei saa laittaa enää takaisin pakkauks</w:t>
      </w:r>
      <w:r w:rsidR="00542056">
        <w:t>in. O</w:t>
      </w:r>
      <w:r>
        <w:t xml:space="preserve">ttamatta jääneet lääkkeet </w:t>
      </w:r>
      <w:r w:rsidR="008B4547">
        <w:t>pitää</w:t>
      </w:r>
      <w:r>
        <w:t xml:space="preserve"> kirjata potilaan tietoihin, jotta lääkäri pystyy arvioimaan lääkityksen tehoa </w:t>
      </w:r>
      <w:r w:rsidR="00FE1652">
        <w:t>ja vaikutusta oikein perustein.</w:t>
      </w:r>
      <w:r>
        <w:t> </w:t>
      </w:r>
    </w:p>
    <w:p w:rsidR="008B4547" w:rsidRDefault="008B4547" w:rsidP="00241635"/>
    <w:p w:rsidR="0020005F" w:rsidRDefault="0095144C" w:rsidP="00241635">
      <w:pPr>
        <w:pStyle w:val="Otsikko4"/>
      </w:pPr>
      <w:r>
        <w:t>6.2.3</w:t>
      </w:r>
      <w:r w:rsidR="00FE1652">
        <w:t>.1.</w:t>
      </w:r>
      <w:r w:rsidR="0020005F">
        <w:tab/>
      </w:r>
      <w:r w:rsidR="00FE1652">
        <w:t>Lääkkeiden luovuttaminen potilaalle</w:t>
      </w:r>
    </w:p>
    <w:p w:rsidR="0020005F" w:rsidRDefault="0020005F" w:rsidP="00241635"/>
    <w:p w:rsidR="0020005F" w:rsidRDefault="0020005F" w:rsidP="00241635">
      <w:r>
        <w:t xml:space="preserve">Asiakkaalle / potilaalle voidaan luovuttaa </w:t>
      </w:r>
      <w:r w:rsidR="00F71F74" w:rsidRPr="00F71F74">
        <w:t xml:space="preserve">hoidon keskeytymätöntä jatkamista varten </w:t>
      </w:r>
      <w:r>
        <w:t>vastikkeetta lääkkeitä</w:t>
      </w:r>
      <w:r w:rsidR="00F71F74">
        <w:t xml:space="preserve">, kun hän </w:t>
      </w:r>
      <w:r>
        <w:t xml:space="preserve">poistuu </w:t>
      </w:r>
      <w:r w:rsidR="00FE1652">
        <w:t>o</w:t>
      </w:r>
      <w:r w:rsidR="00F71F74">
        <w:t>saston kirjoista tai siirtyy avohoitoon</w:t>
      </w:r>
      <w:r w:rsidR="00FE1652">
        <w:t>.</w:t>
      </w:r>
    </w:p>
    <w:p w:rsidR="0020005F" w:rsidRDefault="0020005F" w:rsidP="00241635">
      <w:r>
        <w:t>Lääkkeen luovuttamisesta tehdään</w:t>
      </w:r>
      <w:r w:rsidR="00F71F74">
        <w:t xml:space="preserve"> merkintä potilasasiakirjoihin.</w:t>
      </w:r>
    </w:p>
    <w:p w:rsidR="0020005F" w:rsidRDefault="0020005F" w:rsidP="00241635">
      <w:r>
        <w:t>Lääkkeet voidaan toimit</w:t>
      </w:r>
      <w:r w:rsidR="00F71F74">
        <w:t>taa myös kotihoitoon</w:t>
      </w:r>
      <w:r>
        <w:t>, mistä n</w:t>
      </w:r>
      <w:r w:rsidR="00F5756D">
        <w:t>e edelleen annetaan potilaalle.</w:t>
      </w:r>
    </w:p>
    <w:p w:rsidR="0020005F" w:rsidRPr="00D45D7B" w:rsidRDefault="0020005F" w:rsidP="00241635">
      <w:r w:rsidRPr="00D45D7B">
        <w:t xml:space="preserve">Luovutetusta </w:t>
      </w:r>
      <w:r w:rsidR="00F5756D" w:rsidRPr="00D45D7B">
        <w:t>lääkkeestä tulee olla ohje</w:t>
      </w:r>
      <w:r w:rsidRPr="00D45D7B">
        <w:t>, jossa on seuraavat tiedot</w:t>
      </w:r>
    </w:p>
    <w:p w:rsidR="0020005F" w:rsidRPr="00D45D7B" w:rsidRDefault="0020005F" w:rsidP="007F26F3">
      <w:pPr>
        <w:spacing w:line="240" w:lineRule="auto"/>
      </w:pPr>
      <w:r w:rsidRPr="00D45D7B">
        <w:t>-</w:t>
      </w:r>
      <w:r w:rsidRPr="00D45D7B">
        <w:tab/>
        <w:t>potilaan nimi</w:t>
      </w:r>
    </w:p>
    <w:p w:rsidR="0020005F" w:rsidRPr="00D45D7B" w:rsidRDefault="0020005F" w:rsidP="007F26F3">
      <w:pPr>
        <w:spacing w:line="240" w:lineRule="auto"/>
      </w:pPr>
      <w:r w:rsidRPr="00D45D7B">
        <w:t>-</w:t>
      </w:r>
      <w:r w:rsidRPr="00D45D7B">
        <w:tab/>
      </w:r>
      <w:r w:rsidR="00D45D7B">
        <w:t>l</w:t>
      </w:r>
      <w:r w:rsidR="00D45D7B" w:rsidRPr="00D45D7B">
        <w:t>ääkkeen ottoajankohta</w:t>
      </w:r>
    </w:p>
    <w:p w:rsidR="0020005F" w:rsidRPr="00D45D7B" w:rsidRDefault="0020005F" w:rsidP="007F26F3">
      <w:pPr>
        <w:spacing w:line="240" w:lineRule="auto"/>
      </w:pPr>
      <w:r w:rsidRPr="00D45D7B">
        <w:t>-</w:t>
      </w:r>
      <w:r w:rsidRPr="00D45D7B">
        <w:tab/>
        <w:t xml:space="preserve">toimitettavien </w:t>
      </w:r>
      <w:r w:rsidR="00F5756D" w:rsidRPr="00D45D7B">
        <w:t>tablettien</w:t>
      </w:r>
      <w:r w:rsidRPr="00D45D7B">
        <w:t xml:space="preserve"> lukumäärä</w:t>
      </w:r>
      <w:r w:rsidR="00D45D7B" w:rsidRPr="00D45D7B">
        <w:t xml:space="preserve"> (lääkelista tulostettu mukaan)</w:t>
      </w:r>
    </w:p>
    <w:p w:rsidR="0020005F" w:rsidRPr="00D45D7B" w:rsidRDefault="0020005F" w:rsidP="007F26F3">
      <w:pPr>
        <w:spacing w:line="240" w:lineRule="auto"/>
      </w:pPr>
      <w:r w:rsidRPr="00D45D7B">
        <w:t>-</w:t>
      </w:r>
      <w:r w:rsidRPr="00D45D7B">
        <w:tab/>
        <w:t>luovuttajan nimikirjaimet</w:t>
      </w:r>
      <w:r w:rsidR="00D45D7B" w:rsidRPr="00D45D7B">
        <w:t xml:space="preserve"> ja luovutuspäivä</w:t>
      </w:r>
    </w:p>
    <w:p w:rsidR="00D45D7B" w:rsidRDefault="00D45D7B" w:rsidP="007F26F3">
      <w:pPr>
        <w:spacing w:line="240" w:lineRule="auto"/>
      </w:pPr>
      <w:r w:rsidRPr="00D45D7B">
        <w:t>-</w:t>
      </w:r>
      <w:r w:rsidRPr="00D45D7B">
        <w:tab/>
      </w:r>
      <w:r>
        <w:t>m</w:t>
      </w:r>
      <w:r w:rsidRPr="00D45D7B">
        <w:t>istä lääke luovutettu</w:t>
      </w:r>
    </w:p>
    <w:p w:rsidR="00BA2A05" w:rsidRPr="00D45D7B" w:rsidRDefault="00BA2A05" w:rsidP="007F26F3">
      <w:pPr>
        <w:spacing w:line="240" w:lineRule="auto"/>
      </w:pPr>
    </w:p>
    <w:p w:rsidR="008B4547" w:rsidRPr="008B4547" w:rsidRDefault="008B4547" w:rsidP="00D45D7B">
      <w:pPr>
        <w:ind w:left="0"/>
        <w:rPr>
          <w:color w:val="FF0000"/>
        </w:rPr>
      </w:pPr>
    </w:p>
    <w:p w:rsidR="00E7163E" w:rsidRDefault="00E7163E" w:rsidP="00241635">
      <w:pPr>
        <w:pStyle w:val="Otsikko2"/>
      </w:pPr>
      <w:bookmarkStart w:id="33" w:name="_Toc52369090"/>
      <w:r>
        <w:lastRenderedPageBreak/>
        <w:t>6.3.</w:t>
      </w:r>
      <w:r w:rsidR="0095144C">
        <w:t xml:space="preserve"> </w:t>
      </w:r>
      <w:r>
        <w:t>LÄÄKEJÄTTEEN KERÄÄMINEN</w:t>
      </w:r>
      <w:bookmarkEnd w:id="33"/>
      <w:r>
        <w:t xml:space="preserve"> </w:t>
      </w:r>
    </w:p>
    <w:p w:rsidR="00E7163E" w:rsidRDefault="00E7163E" w:rsidP="00241635"/>
    <w:p w:rsidR="00E7163E" w:rsidRDefault="00E7163E" w:rsidP="00241635">
      <w:r>
        <w:t>Käytöstä poistetut, vanhentuneet, käytetyt lääkelaastarit, letkuihin jääneet yms. lääkkeet ovat ongelmajätettä. Nestemäinen ja kiinteä</w:t>
      </w:r>
      <w:r w:rsidR="00C832C6">
        <w:t>t</w:t>
      </w:r>
      <w:r>
        <w:t xml:space="preserve"> lääkejätteet kerätään erillisiin keräysastioihin. Täydet lääkejäteastiat palautetaan lääkekeskukseen. </w:t>
      </w:r>
    </w:p>
    <w:p w:rsidR="00E7163E" w:rsidRDefault="00E7163E" w:rsidP="00241635">
      <w:r>
        <w:t xml:space="preserve">KIINTEÄ LÄÄKEJÄTE </w:t>
      </w:r>
    </w:p>
    <w:p w:rsidR="00E7163E" w:rsidRDefault="00E7163E" w:rsidP="00241635">
      <w:r>
        <w:t xml:space="preserve">Tabletit, kapselit, ns. hukkalääkkeet, laastarit (myös käytetyt) kerätään erilliseen keräilyastiaan esim. tyhjään pulloon. Palautus lääkekeskukseen. Avaamattomat lääkepakkaukset, voiteet yms. palautetaan lääkekeskukseen </w:t>
      </w:r>
    </w:p>
    <w:p w:rsidR="00E7163E" w:rsidRDefault="00E7163E" w:rsidP="00241635">
      <w:r>
        <w:t xml:space="preserve">HUUMAUSAINEET </w:t>
      </w:r>
    </w:p>
    <w:p w:rsidR="00E7163E" w:rsidRDefault="00E7163E" w:rsidP="00241635">
      <w:r>
        <w:t>Lähetetään aina lääkekeskukseen hävitettäväksi (muista myös allekirjoitettu kulutuskortti) – poikkeuksena avattujen ampullien loput, jotka imeytetään taitokseen/paperiin ja laitetaan pienessä lääkepussissa nestemäisiin lääkejätteis</w:t>
      </w:r>
      <w:r w:rsidR="00E71C19">
        <w:t xml:space="preserve">iin (esim. käsine, </w:t>
      </w:r>
      <w:r w:rsidR="008B4547">
        <w:t>narupuss</w:t>
      </w:r>
      <w:r w:rsidR="00E71C19">
        <w:t>i).</w:t>
      </w:r>
    </w:p>
    <w:p w:rsidR="00E7163E" w:rsidRDefault="00E7163E" w:rsidP="00241635">
      <w:r>
        <w:t xml:space="preserve">LÄÄKETTÄ SISÄLTÄVÄT INFUUSIOLETKUT JA PULLOT / PUSSIT </w:t>
      </w:r>
    </w:p>
    <w:p w:rsidR="00D45D7B" w:rsidRDefault="00E7163E" w:rsidP="00241635">
      <w:pPr>
        <w:rPr>
          <w:color w:val="FF0000"/>
        </w:rPr>
      </w:pPr>
      <w:r>
        <w:t>Letkut, joissa lääkejätettä, kerätään</w:t>
      </w:r>
      <w:r w:rsidR="00D45D7B">
        <w:t xml:space="preserve"> riskijätteisiin tai</w:t>
      </w:r>
      <w:r>
        <w:t xml:space="preserve"> nestemäisiin lääkejätteisiin. Su</w:t>
      </w:r>
      <w:r w:rsidR="00E71C19">
        <w:t>lje letku solmulla tai korkilla.</w:t>
      </w:r>
      <w:r w:rsidR="008B4547">
        <w:t xml:space="preserve"> </w:t>
      </w:r>
    </w:p>
    <w:p w:rsidR="00E7163E" w:rsidRDefault="00E7163E" w:rsidP="00241635">
      <w:r>
        <w:t xml:space="preserve">Tyhjäksi tiputetut lääkettä sisältäneet muovipullot tai – pussit laitetaan </w:t>
      </w:r>
      <w:r w:rsidR="008B4547">
        <w:t>seka</w:t>
      </w:r>
      <w:r>
        <w:t>jätteisiin</w:t>
      </w:r>
      <w:r w:rsidR="00E71C19">
        <w:t>.</w:t>
      </w:r>
      <w:r w:rsidR="00D45D7B">
        <w:t xml:space="preserve"> Mikäli lääke tiputetaan puoliksi </w:t>
      </w:r>
      <w:proofErr w:type="spellStart"/>
      <w:r w:rsidR="00D45D7B">
        <w:t>tms</w:t>
      </w:r>
      <w:proofErr w:type="spellEnd"/>
      <w:r w:rsidR="00D45D7B">
        <w:t>, niin laitetaan nestemäiseen lääkejätteeseen.</w:t>
      </w:r>
    </w:p>
    <w:p w:rsidR="00E7163E" w:rsidRDefault="00E7163E" w:rsidP="00241635">
      <w:r>
        <w:t xml:space="preserve">ORAALILIUOKSET, TIPAT, ESITÄYTETYT RUISKUT, AMPULLIT, KYNÄT YMS. </w:t>
      </w:r>
    </w:p>
    <w:p w:rsidR="00E7163E" w:rsidRDefault="00E7163E" w:rsidP="00241635">
      <w:r>
        <w:t>Kerätään neste</w:t>
      </w:r>
      <w:r w:rsidR="00E71C19">
        <w:t>mäisten lääkejätteiden kanssa.</w:t>
      </w:r>
    </w:p>
    <w:p w:rsidR="00E7163E" w:rsidRDefault="00E7163E" w:rsidP="00241635">
      <w:r>
        <w:t xml:space="preserve">SYTOSTAATIT </w:t>
      </w:r>
    </w:p>
    <w:p w:rsidR="00D45D7B" w:rsidRDefault="00E7163E" w:rsidP="00BA2A05">
      <w:r>
        <w:t>Pakataan erikseen ja merkitään selvästi. Lääkekeskukseen hävitettäväksi</w:t>
      </w:r>
      <w:r w:rsidR="00E71C19">
        <w:t>.</w:t>
      </w:r>
      <w:r>
        <w:t xml:space="preserve"> </w:t>
      </w:r>
    </w:p>
    <w:p w:rsidR="00D45D7B" w:rsidRDefault="00D45D7B" w:rsidP="00241635"/>
    <w:p w:rsidR="00E7163E" w:rsidRDefault="00E7163E" w:rsidP="00241635">
      <w:r>
        <w:t xml:space="preserve">JODI – JA ELOHOPEAJÄTE </w:t>
      </w:r>
    </w:p>
    <w:p w:rsidR="00E7163E" w:rsidRDefault="00E7163E" w:rsidP="00241635">
      <w:r>
        <w:t>On aina merkittävä selvästi ja pakattava omaan pakkaukseen. Nämä lääkekekukseen hävitettäväksi (esim. Betadine, Ar</w:t>
      </w:r>
      <w:r w:rsidR="00E71C19">
        <w:t>g.nitr, Jodix).</w:t>
      </w:r>
    </w:p>
    <w:p w:rsidR="00E7163E" w:rsidRDefault="00E7163E" w:rsidP="00241635">
      <w:r>
        <w:t xml:space="preserve">ROKOTTEET </w:t>
      </w:r>
    </w:p>
    <w:p w:rsidR="00E7163E" w:rsidRDefault="00E7163E" w:rsidP="00241635">
      <w:r>
        <w:t xml:space="preserve">Inaktivoituja mikrobeja sisältävät rokotteet hävitetään nestemäisen lääkejätteen kanssa (poikkeuksena influenssarokotteet, jotka palautetaan lääkekeskukseen). </w:t>
      </w:r>
    </w:p>
    <w:p w:rsidR="00E7163E" w:rsidRDefault="00E7163E" w:rsidP="00241635">
      <w:r>
        <w:t>Elävät heikennettyjä mikrobeja sisältävät rokotteet kerätään erikseen</w:t>
      </w:r>
      <w:r w:rsidR="00E71C19">
        <w:t xml:space="preserve"> muusta lääkejätteestä </w:t>
      </w:r>
      <w:r>
        <w:t xml:space="preserve">(keltakuume, MPR, vesirokko, rotavirus, BCG, lavantautirokote). </w:t>
      </w:r>
    </w:p>
    <w:p w:rsidR="004A1205" w:rsidRDefault="00E7163E" w:rsidP="00BA2A05">
      <w:r>
        <w:t xml:space="preserve">Huom. rokotejätettä ovat ainoastaan sellaiset rokoteampullit, joita ei ole käytetty. </w:t>
      </w:r>
    </w:p>
    <w:p w:rsidR="00E7163E" w:rsidRDefault="00E7163E" w:rsidP="00241635">
      <w:pPr>
        <w:pStyle w:val="Otsikko3"/>
      </w:pPr>
      <w:bookmarkStart w:id="34" w:name="_Toc52369091"/>
      <w:r>
        <w:lastRenderedPageBreak/>
        <w:t>6.3.1.</w:t>
      </w:r>
      <w:r w:rsidR="00D04BA1">
        <w:t xml:space="preserve"> </w:t>
      </w:r>
      <w:r>
        <w:t>PAKKAAMISOHJEITA</w:t>
      </w:r>
      <w:bookmarkEnd w:id="34"/>
      <w:r>
        <w:t xml:space="preserve"> </w:t>
      </w:r>
    </w:p>
    <w:p w:rsidR="00E7163E" w:rsidRPr="00E7163E" w:rsidRDefault="00E7163E" w:rsidP="00241635"/>
    <w:p w:rsidR="00E7163E" w:rsidRDefault="00E7163E" w:rsidP="00241635">
      <w:r>
        <w:t xml:space="preserve">- Keräilyastiat tulee merkitä selvästi, jolloin ne helpottavat myös jätteiden lajittelua ja seuraavia työvaiheita. </w:t>
      </w:r>
    </w:p>
    <w:p w:rsidR="00E7163E" w:rsidRDefault="00E7163E" w:rsidP="00241635">
      <w:r>
        <w:t xml:space="preserve">- jätä laajenemisvara. Täytä astiat enintään 90 % maksimitilavuudesta </w:t>
      </w:r>
    </w:p>
    <w:p w:rsidR="00E7163E" w:rsidRDefault="00E7163E" w:rsidP="00241635">
      <w:r>
        <w:t xml:space="preserve">- kun astia on täynnä, sulje se huolella (liimakansi) </w:t>
      </w:r>
    </w:p>
    <w:p w:rsidR="00E7163E" w:rsidRDefault="00E7163E" w:rsidP="00241635">
      <w:r>
        <w:t xml:space="preserve">- puhdista pinnat. Astioiden käsittely on turvallista ja merkinnät pysyvät kiinni </w:t>
      </w:r>
    </w:p>
    <w:p w:rsidR="00E7163E" w:rsidRDefault="00E7163E" w:rsidP="00241635">
      <w:r>
        <w:t xml:space="preserve">- tyhjät lääkepullot, ampullit, ruiskut EIVÄT kuulu lääkejäteastiaan </w:t>
      </w:r>
    </w:p>
    <w:p w:rsidR="00E7163E" w:rsidRDefault="00E7163E" w:rsidP="00241635">
      <w:r>
        <w:t xml:space="preserve">- Tyhjät jäteastiat ja tarrat voi tilata lääkekeskuksesta  </w:t>
      </w:r>
    </w:p>
    <w:p w:rsidR="00E7163E" w:rsidRDefault="00E7163E" w:rsidP="00241635">
      <w:r>
        <w:t xml:space="preserve">- käsihuuhteet yms. herkästi syttyvät tai kemikaalit eivät kuulu lääkejätteisiin </w:t>
      </w:r>
    </w:p>
    <w:p w:rsidR="0020005F" w:rsidRDefault="00E7163E" w:rsidP="00D04BA1">
      <w:r>
        <w:t>- Avoapteekista haetut lääkkeet tulisi palauttaa avoapteekkiin, esim. annosjakelupussit</w:t>
      </w:r>
    </w:p>
    <w:p w:rsidR="008B4547" w:rsidRDefault="008B4547" w:rsidP="00D04BA1"/>
    <w:p w:rsidR="003E78F0" w:rsidRDefault="00544D84" w:rsidP="00241635">
      <w:pPr>
        <w:pStyle w:val="Otsikko1"/>
        <w:rPr>
          <w:rFonts w:eastAsia="Calibri"/>
        </w:rPr>
      </w:pPr>
      <w:bookmarkStart w:id="35" w:name="_Toc52369092"/>
      <w:r>
        <w:rPr>
          <w:rFonts w:eastAsia="Calibri"/>
        </w:rPr>
        <w:t>7</w:t>
      </w:r>
      <w:r w:rsidR="00C15097">
        <w:rPr>
          <w:rFonts w:eastAsia="Calibri"/>
        </w:rPr>
        <w:t>.</w:t>
      </w:r>
      <w:r w:rsidR="00D04BA1">
        <w:rPr>
          <w:rFonts w:eastAsia="Calibri"/>
        </w:rPr>
        <w:t xml:space="preserve"> </w:t>
      </w:r>
      <w:r w:rsidR="00C15097">
        <w:rPr>
          <w:rFonts w:eastAsia="Calibri"/>
        </w:rPr>
        <w:t>P</w:t>
      </w:r>
      <w:r w:rsidR="003E78F0" w:rsidRPr="003E78F0">
        <w:rPr>
          <w:rFonts w:eastAsia="Calibri"/>
        </w:rPr>
        <w:t>otilaan ja omaisten ohjaus ja neuvont</w:t>
      </w:r>
      <w:r w:rsidR="00C15097">
        <w:rPr>
          <w:rFonts w:eastAsia="Calibri"/>
        </w:rPr>
        <w:t>a</w:t>
      </w:r>
      <w:bookmarkEnd w:id="35"/>
    </w:p>
    <w:p w:rsidR="00583FE7" w:rsidRPr="00583FE7" w:rsidRDefault="00583FE7" w:rsidP="00241635"/>
    <w:p w:rsidR="0037201A" w:rsidRDefault="0037201A" w:rsidP="00241635">
      <w:r>
        <w:t>Lääkäri, sairaanhoitaja, farmasian ammattilaiset sekä muut lääkehoitoa toteuttavat terveydenhuollon ammattilaiset ohjaavat ja neuvovat potilasta lääkehoitoon liittyvissä kysymyksissä lääkehoitoprosessin eri vaiheissa.</w:t>
      </w:r>
    </w:p>
    <w:p w:rsidR="0037201A" w:rsidRPr="0037201A" w:rsidRDefault="00583FE7" w:rsidP="00241635">
      <w:r>
        <w:t xml:space="preserve">Potilaan kotiutuessa osastolta vastaava sairaanhoitaja käy potilaan ja/tai omaisen kanssa läpi osastolla aloitetut uudet lääkkeet sekä niiden käytön. Samalla varmistutaan siitä, että potilas saa ajantasaisen lääkelistan sekä mahdollisuuden esittää lääkehoitoonsa liittyviä kysymyksiä. </w:t>
      </w:r>
      <w:r w:rsidR="0037201A">
        <w:t xml:space="preserve">Onnistuneen ohjauksen perusta on riittävässä ammatillisessa osaamisessa. </w:t>
      </w:r>
    </w:p>
    <w:p w:rsidR="003E78F0" w:rsidRDefault="00C15097" w:rsidP="00D04BA1">
      <w:pPr>
        <w:pStyle w:val="Otsikko1"/>
        <w:numPr>
          <w:ilvl w:val="0"/>
          <w:numId w:val="41"/>
        </w:numPr>
        <w:rPr>
          <w:rFonts w:eastAsia="Calibri"/>
        </w:rPr>
      </w:pPr>
      <w:bookmarkStart w:id="36" w:name="_Toc52369093"/>
      <w:r>
        <w:rPr>
          <w:rFonts w:eastAsia="Calibri"/>
        </w:rPr>
        <w:t>Dokumentointi ja tiedonkulku</w:t>
      </w:r>
      <w:bookmarkEnd w:id="36"/>
    </w:p>
    <w:p w:rsidR="00DB6DA4" w:rsidRDefault="00DB6DA4" w:rsidP="00241635"/>
    <w:p w:rsidR="00DB6DA4" w:rsidRDefault="00DB6DA4" w:rsidP="00241635">
      <w:r>
        <w:t xml:space="preserve">Kirjaamisesta ja asiakirjoihin tehtävistä merkinnöistä säätelee laki ja ohjeet. </w:t>
      </w:r>
    </w:p>
    <w:p w:rsidR="00DB6DA4" w:rsidRDefault="00DB6DA4" w:rsidP="00241635">
      <w:r>
        <w:t>Dokumentoinnin tavoitteena on taata turvallinen lääkehoito, lääkehoidon jatkuvuus ja joustava tiedonsiirto eri toimintayksiköiden välillä. Tietosuojakysymykset tulee huomioida.</w:t>
      </w:r>
    </w:p>
    <w:p w:rsidR="00DB6DA4" w:rsidRDefault="00DB6DA4" w:rsidP="00241635">
      <w:r>
        <w:t>Lääkemääräykset tulee antaa pääsääntöisesti kirjallisesti tai sähköisessä muodossa. Lääkemääräyksessä tulee ilmetä lääkkeen nimi, annos ja annoksen muoto, aloituspäivä, lääkityksen kesto ja määräyksen antajan nimi.</w:t>
      </w:r>
    </w:p>
    <w:p w:rsidR="00DB6DA4" w:rsidRDefault="00DB6DA4" w:rsidP="00241635">
      <w:r>
        <w:lastRenderedPageBreak/>
        <w:t>Lääkemääräystä tehdessä tulee huomioida ja tehdä asianmukaiset merkinnät diagnooseista tai indikaatioista, lääkeyhdistelmistä, lääkevalmisteiden päällekkäisyyksistä, interaktioista, vasta-aiheista, allergioista ja haittavaikutuksista.</w:t>
      </w:r>
    </w:p>
    <w:p w:rsidR="00DB6DA4" w:rsidRDefault="00DB6DA4" w:rsidP="00241635">
      <w:r>
        <w:t>Lääkemääräyksen yhteydessä tulee ilmetä, mitä positiivisia vaikutuksia lääkkeistä odotetaan, mitä sivu- tai haittavaikutuksia sekä mitä lääkkeiden yhteisvaikutuksia tulee seurata.</w:t>
      </w:r>
    </w:p>
    <w:p w:rsidR="00DB6DA4" w:rsidRDefault="00DB6DA4" w:rsidP="00241635">
      <w:r>
        <w:t>Lääkemääräyksen annon yhteydessä tulee potilasasiakirjoihin myös merkitä, missä tapauksissa lääkäriä tulee konsultoida. Kaikki konsultaatiot ja raportoinnit lääkärille tulee kirjata sairauskertomukseen. Potilaalla ilmenneet lääkeaineallergiat kirjataan huomioitavaa –kenttään (LifeCaressa sille varattuun tilaan).</w:t>
      </w:r>
    </w:p>
    <w:p w:rsidR="00DB6DA4" w:rsidRDefault="00544D84" w:rsidP="00241635">
      <w:pPr>
        <w:pStyle w:val="Otsikko2"/>
      </w:pPr>
      <w:bookmarkStart w:id="37" w:name="_Toc52369094"/>
      <w:r>
        <w:t>8</w:t>
      </w:r>
      <w:r w:rsidR="00332F7C">
        <w:t>.1.</w:t>
      </w:r>
      <w:r w:rsidR="00D04BA1">
        <w:t xml:space="preserve"> </w:t>
      </w:r>
      <w:r w:rsidR="00DB6DA4">
        <w:t>Lääkereseptin kirjoittaminen ja lääkelistan käyttö</w:t>
      </w:r>
      <w:bookmarkEnd w:id="37"/>
    </w:p>
    <w:p w:rsidR="00DB6DA4" w:rsidRDefault="00DB6DA4" w:rsidP="00241635"/>
    <w:p w:rsidR="00DB6DA4" w:rsidRDefault="00DB6DA4" w:rsidP="00241635">
      <w:r>
        <w:t xml:space="preserve">Lääkeresepti tulee kirjoittaa LifeCareen, jotta kaikki lääkkeet kirjautuisivat lääkelistalle. Näin turvataan se, että potilaan lääkkeet ovat ajan tasalla. </w:t>
      </w:r>
    </w:p>
    <w:p w:rsidR="00DB6DA4" w:rsidRDefault="00DB6DA4" w:rsidP="00241635">
      <w:r>
        <w:t>Lääkelistan oikeellisuudesta vastaa aina lääkäri. Kun potilas otetaan osastolle päivystysaikana ja hoitojaksojen aikana, huolehtii sairaanhoitaja lääkkeiden kirjauksesta lääkelistalle. Lääkärin tulee tarkistaa ja hyväksyä lääkelista osastolla/yksikössä viimeistään seuraavana arkipäivänä. Osastolla ajantasainen lääkelista tulee tulostaa kansioon lääkejakohuoneeseen. Vanha avolääkityslista tulee säilyttä</w:t>
      </w:r>
      <w:r w:rsidR="00A12A21">
        <w:t>ä potilaan osastolla olon ajan.</w:t>
      </w:r>
    </w:p>
    <w:p w:rsidR="00DB6DA4" w:rsidRDefault="00DB6DA4" w:rsidP="00241635">
      <w:r>
        <w:t>Interaktiovaroituksen huomioiminen: Lisättäessä uutta lääkettä potilaalle, huomioi ohjelma tämän lääkkeen yhteisvaikutukset muiden jo käytössä olevien lääkkeiden kanssa. Mikäli uudella lääkkeellä o</w:t>
      </w:r>
      <w:r w:rsidR="00C64E36">
        <w:t>n merkittäviä (</w:t>
      </w:r>
      <w:r>
        <w:t>C tai D luokan varoitus) yhteisvaikutuksia, lue varoitusteksti huolella ja kon</w:t>
      </w:r>
      <w:r w:rsidR="00C64E36">
        <w:t>sultoi tarvittaessa lääkäriä.</w:t>
      </w:r>
    </w:p>
    <w:p w:rsidR="00DB6DA4" w:rsidRDefault="00DB6DA4" w:rsidP="00241635">
      <w:r>
        <w:t>Lääkelistan ajantasaisuus tulee varmistaa aina potilaan kotiutuessa laitoshoidosta tai siirtyessä toiseen hoitavaan yksikköön. Ne lääkkeet joita potilas ei tarvitse kotona, tulee poistaa listalta. Osastonlääkäri siirtää potilaan lääkityksen osastolääkitysl</w:t>
      </w:r>
      <w:r w:rsidR="00B15320">
        <w:t>ehdeltä koti</w:t>
      </w:r>
      <w:r>
        <w:t>lääkityslehdelle ja tekee samalla tarvittavat muutokset ja reseptit sekä päättää osastolääkityksen</w:t>
      </w:r>
      <w:r w:rsidR="00B15320">
        <w:t xml:space="preserve">. </w:t>
      </w:r>
      <w:r>
        <w:t>Määräaikaisesta lääkityksestä tulee merkitä lääkehoidon loppumispäivä tai kesto vuorokausina. Lääkelistan jako-ohje tulostetaan potilaalle kotiuttamisen yhteydessä.</w:t>
      </w:r>
    </w:p>
    <w:p w:rsidR="0060254E" w:rsidRDefault="00DB6DA4" w:rsidP="00D04BA1">
      <w:r>
        <w:t>Potilaan lääkehoidon arviointi tulee tehdä aina kun potilas on osast</w:t>
      </w:r>
      <w:r w:rsidR="00B15320">
        <w:t>olla.</w:t>
      </w:r>
    </w:p>
    <w:p w:rsidR="003E78F0" w:rsidRDefault="00C15097" w:rsidP="00D04BA1">
      <w:pPr>
        <w:pStyle w:val="Otsikko1"/>
        <w:numPr>
          <w:ilvl w:val="0"/>
          <w:numId w:val="50"/>
        </w:numPr>
        <w:rPr>
          <w:rFonts w:eastAsia="Calibri"/>
        </w:rPr>
      </w:pPr>
      <w:bookmarkStart w:id="38" w:name="_Toc52369095"/>
      <w:r>
        <w:rPr>
          <w:rFonts w:eastAsia="Calibri"/>
        </w:rPr>
        <w:t>S</w:t>
      </w:r>
      <w:r w:rsidR="003E78F0" w:rsidRPr="003E78F0">
        <w:rPr>
          <w:rFonts w:eastAsia="Calibri"/>
        </w:rPr>
        <w:t>e</w:t>
      </w:r>
      <w:r>
        <w:rPr>
          <w:rFonts w:eastAsia="Calibri"/>
        </w:rPr>
        <w:t>uranta- ja palautejärjestelmät</w:t>
      </w:r>
      <w:bookmarkEnd w:id="38"/>
    </w:p>
    <w:p w:rsidR="000D6BCF" w:rsidRDefault="000D6BCF" w:rsidP="00241635">
      <w:pPr>
        <w:ind w:left="0"/>
      </w:pPr>
    </w:p>
    <w:p w:rsidR="003533FC" w:rsidRDefault="000D6BCF" w:rsidP="00241635">
      <w:r>
        <w:t>Seuranta- ja palautejärjestelmän tavoite on turvallisuuden parantaminen. Tämä edellyttää avoint</w:t>
      </w:r>
      <w:r w:rsidR="003533FC">
        <w:t>a, syyllistämätöntä ilmapiiriä.</w:t>
      </w:r>
    </w:p>
    <w:p w:rsidR="003533FC" w:rsidRDefault="003533FC" w:rsidP="00241635"/>
    <w:p w:rsidR="000D6BCF" w:rsidRDefault="000D6BCF" w:rsidP="00B05C41">
      <w:pPr>
        <w:pStyle w:val="Otsikko2"/>
        <w:numPr>
          <w:ilvl w:val="1"/>
          <w:numId w:val="50"/>
        </w:numPr>
      </w:pPr>
      <w:bookmarkStart w:id="39" w:name="_Toc52369096"/>
      <w:r>
        <w:t>VAARATAPAHTUMA TAI POTILASTURVALLISUUSTAPAHTUMA SEKÄ LÄHELTÄ PITI</w:t>
      </w:r>
      <w:r w:rsidR="004F4C06">
        <w:t xml:space="preserve"> – TAPAHTUMA</w:t>
      </w:r>
      <w:bookmarkEnd w:id="39"/>
      <w:r w:rsidR="004F4C06">
        <w:t xml:space="preserve"> </w:t>
      </w:r>
    </w:p>
    <w:p w:rsidR="000D6BCF" w:rsidRDefault="000D6BCF" w:rsidP="00241635"/>
    <w:p w:rsidR="000D6BCF" w:rsidRDefault="000D6BCF" w:rsidP="00241635">
      <w:r>
        <w:t>Vaaratapahtuma tai potilasturvallisuustapahtuma on tapahtuma, joka aiheuttaa tai voi aiheuttaa haittaa potilaalle.</w:t>
      </w:r>
    </w:p>
    <w:p w:rsidR="000D6BCF" w:rsidRDefault="000D6BCF" w:rsidP="00241635">
      <w:r>
        <w:t>Läheltä piti – tapahtuma on vaaratapahtuma, joka olisi voinut aiheuttaa haittaa potilaalle. Haitalta vältyttiin joko sattumalta tai siksi, että poikkeama tai vaaratilanne havaittiin ja haitalliset seuraukset pystyttiin estämään ajoissa.</w:t>
      </w:r>
    </w:p>
    <w:p w:rsidR="000D6BCF" w:rsidRDefault="000D6BCF" w:rsidP="00241635">
      <w:r>
        <w:t>Haittatapahtuma on vaaratapahtuma, joka aiheuttaa haittaa potilaalle.</w:t>
      </w:r>
    </w:p>
    <w:p w:rsidR="000D6BCF" w:rsidRDefault="000D6BCF" w:rsidP="00241635">
      <w:r>
        <w:t>Somerolla on käytössä sähköinen haittatapahtumailmoitus, HaiPro.  Sähköinen lomake täytetään anonyymisti. Halutessaan lomakkeen täyttäjä voi jättää yhteystietonsa lomakkeeseen.</w:t>
      </w:r>
    </w:p>
    <w:p w:rsidR="000D6BCF" w:rsidRDefault="000D6BCF" w:rsidP="00241635">
      <w:r>
        <w:t>Osastonhoitaja tekee poikkea</w:t>
      </w:r>
      <w:r w:rsidR="0060254E">
        <w:t xml:space="preserve">mista kuukausittain yhteenvedon, </w:t>
      </w:r>
      <w:r>
        <w:t xml:space="preserve">joka käsitellään osastokokouksissa. </w:t>
      </w:r>
    </w:p>
    <w:p w:rsidR="000D6BCF" w:rsidRDefault="000D6BCF" w:rsidP="00241635">
      <w:r>
        <w:t xml:space="preserve">Lääkityspoikkeamalla tarkoitetaan lääkehoitoon liittyvää potilaan turvallisuuden vaarantavaa tapahtumaa, joka aiheuttaa tai saattaa aiheuttaa haittaa potilaalle. Lääkityspoikkeama voi sattua missä tahansa vaiheessa potilaan hoitoketjun aikana alkaen lääkkeen määräämisestä aina lääkkeen ottamiseen saakka. </w:t>
      </w:r>
    </w:p>
    <w:p w:rsidR="000D6BCF" w:rsidRDefault="000D6BCF" w:rsidP="00241635">
      <w:r>
        <w:t>Lääkityspoikkeama eli virhe lääkityksen t</w:t>
      </w:r>
      <w:r w:rsidR="0060254E">
        <w:t xml:space="preserve">oteuttamisessa tai läheltä piti- </w:t>
      </w:r>
      <w:r>
        <w:t>tilanne johtuu aina tapahtumaketjun jonkun osan pettämisestä. Virhemahdollisuutta voidaan vähentää tiedostamalla ongelmakohdat lääkitysketjussa. Ketju alkaa lääkärin tekemästä diagnoosista sekä päätöksestä lääkehoidosta jatkuen sairaala-apteekkiin, hoitoa toteuttavaan henkilökuntaan ja päättyen lääkkeen ottavaan potilaaseen. Eniten poikkeamia tapahtuu lääkemääräysten kirjaamisessa ja lääkkeiden antamisessa.</w:t>
      </w:r>
    </w:p>
    <w:p w:rsidR="0060254E" w:rsidRDefault="000D6BCF" w:rsidP="007F26F3">
      <w:r>
        <w:t>Potilasasiakirjoihin tulee tehdä riittävät merkinnät lääkehoidon tarpeesta ja lääketieteellisistä perusteista, lääkemääräyksestä ja annetusta hoidosta. Lääkemääräykseen tulee merkitä lääkkeen nimi, määrä, lääkemuoto, kerta- ja vuorokausiannos ja annostelutapa, antopäivä ja –aika ja lääkkeen määrännyt lääkäri. Mikäli kyse on lääkelistan mukaisesta jatkuvasta lääkityksestä edellä ma</w:t>
      </w:r>
      <w:r w:rsidR="007F26F3">
        <w:t>inittuja merkintöjä ei tarvita.</w:t>
      </w:r>
    </w:p>
    <w:p w:rsidR="0060254E" w:rsidRDefault="0060254E" w:rsidP="00241635"/>
    <w:p w:rsidR="00856AE4" w:rsidRDefault="00856AE4" w:rsidP="00241635">
      <w:r>
        <w:t xml:space="preserve">Haipro-ilmoituksen käsittely </w:t>
      </w:r>
    </w:p>
    <w:p w:rsidR="00856AE4" w:rsidRDefault="004A4656" w:rsidP="00241635">
      <w:r>
        <w:t>•</w:t>
      </w:r>
      <w:r>
        <w:tab/>
        <w:t xml:space="preserve">Osastolla </w:t>
      </w:r>
      <w:r w:rsidR="00856AE4">
        <w:t xml:space="preserve">ilmoitusten käsittelijöitä ovat mm. osastonhoitajat, osastonlääkäri  </w:t>
      </w:r>
    </w:p>
    <w:p w:rsidR="004A4656" w:rsidRDefault="00856AE4" w:rsidP="00241635">
      <w:r>
        <w:t>•</w:t>
      </w:r>
      <w:r>
        <w:tab/>
        <w:t xml:space="preserve">Poikkeamien käsittelyssä halutaan välttää kaikenlaista yksittäisten ihmisten tekemisten tai tekemättä jättämistä julista ruotimista. </w:t>
      </w:r>
    </w:p>
    <w:p w:rsidR="00856AE4" w:rsidRDefault="00856AE4" w:rsidP="00241635">
      <w:r>
        <w:lastRenderedPageBreak/>
        <w:t>•</w:t>
      </w:r>
      <w:r>
        <w:tab/>
        <w:t>Pohtikaa yhdessä, mikä teillä olisi voinut saada aikaan ko. seurauksen tai poikkeaman</w:t>
      </w:r>
    </w:p>
    <w:p w:rsidR="00856AE4" w:rsidRDefault="00856AE4" w:rsidP="00241635">
      <w:r>
        <w:t>•</w:t>
      </w:r>
      <w:r>
        <w:tab/>
        <w:t>Tapahtumasta voidaan puhua yleisellä tasolla</w:t>
      </w:r>
    </w:p>
    <w:p w:rsidR="00856AE4" w:rsidRDefault="00856AE4" w:rsidP="00241635">
      <w:r>
        <w:t>•</w:t>
      </w:r>
      <w:r>
        <w:tab/>
        <w:t xml:space="preserve">Yksikkö, jossa lääkepoikkeama havaittiin, käsittelee asian yksikön lääkehoidosta vastaavan lääkärin ja hoitotyön esimiehen johdolla. Käsittelyajankohta ja tehdyt/tehtäväksi ehdotetut toimenpiteet kirjataan. </w:t>
      </w:r>
    </w:p>
    <w:p w:rsidR="00856AE4" w:rsidRDefault="00856AE4" w:rsidP="00241635">
      <w:r>
        <w:t>•</w:t>
      </w:r>
      <w:r>
        <w:tab/>
        <w:t>Kerääntyvää tietoa käytetään koulutustarpeiden perustaksi sekä laadunhall</w:t>
      </w:r>
      <w:r w:rsidR="004A4656">
        <w:t>innan osoittimena vuositasolla.</w:t>
      </w:r>
    </w:p>
    <w:p w:rsidR="00856AE4" w:rsidRDefault="00856AE4" w:rsidP="00241635">
      <w:r>
        <w:t>Potilasasiakirjat ja vastuu tapahtumien selvittämisistä</w:t>
      </w:r>
    </w:p>
    <w:p w:rsidR="00856AE4" w:rsidRDefault="00856AE4" w:rsidP="00241635">
      <w:r>
        <w:t xml:space="preserve">Lääkehoitoon liittyvät toimenpiteet kirjataan aina ensisijaisesti potilasasiakirjoihin. Yksikön lääkehoidosta vastaavat huolehtivat, että lääkehoitoon liittyvät merkinnät tehdään asiallisesti, lääkehoidon vaikuttavuutta seurataan ja että kaikki tarpeellinen muuttuviin lääkehoidon tilanteisiin, myös poikkeamat, on kirjattu potilasasiakirjoihin. </w:t>
      </w:r>
    </w:p>
    <w:p w:rsidR="00D45D7B" w:rsidRDefault="00856AE4" w:rsidP="00BA2A05">
      <w:r>
        <w:t>Yhä useammin potilasvahinkolautakuntaa tulee vahinkoilmoituksia lääkehoitoon liittyvistä asioista. Lautakunta pyytää selvitykset organisaatiosta. Pääsääntöisesti potilasasiakirjojen avulla selvitetään tapahtumat. Mikäli potilasasiakirjamerkintöjä ei ole asianmukaisesti tehty tai ne puuttuvat, tapahtuman selvittely jää tilanteeseen: Mikä on kirjattu, se on tehty.  Yhä useammin myös työnantajalta kysytään, miten prosessit on ohjeistettu.</w:t>
      </w:r>
    </w:p>
    <w:p w:rsidR="00BA2A05" w:rsidRDefault="00BA2A05" w:rsidP="00BA2A05"/>
    <w:p w:rsidR="003533FC" w:rsidRDefault="003533FC" w:rsidP="00B05C41">
      <w:pPr>
        <w:pStyle w:val="Otsikko2"/>
        <w:numPr>
          <w:ilvl w:val="1"/>
          <w:numId w:val="50"/>
        </w:numPr>
      </w:pPr>
      <w:bookmarkStart w:id="40" w:name="_Toc52369097"/>
      <w:r>
        <w:t>T</w:t>
      </w:r>
      <w:r w:rsidR="00B05C41">
        <w:t>uotevirhe</w:t>
      </w:r>
      <w:bookmarkEnd w:id="40"/>
    </w:p>
    <w:p w:rsidR="003533FC" w:rsidRDefault="003533FC" w:rsidP="00241635"/>
    <w:p w:rsidR="003533FC" w:rsidRDefault="003533FC" w:rsidP="00241635">
      <w:r>
        <w:t>Osasto ottaa välittömästi yhteyttä lääkekeskuksen henkilökuntaan, joka huolehtii muiden osastojen tiedottamisesta, jos tähän on tarvetta. Mikäli kyseessä on vaaralliseksi luokiteltava tuotevirhe, on virheestä ilmoitettava lääkekeskuksen henkilökunnalle välittömästi.</w:t>
      </w:r>
    </w:p>
    <w:p w:rsidR="00056466" w:rsidRPr="00B05C41" w:rsidRDefault="003533FC" w:rsidP="00B05C41">
      <w:r>
        <w:t>Mahdollisista palautuksista sovitaan yhdessä lääkekeskuksen kanssa.</w:t>
      </w:r>
    </w:p>
    <w:p w:rsidR="00C80707" w:rsidRDefault="0067451B" w:rsidP="00B05C41">
      <w:pPr>
        <w:pStyle w:val="Otsikko1"/>
        <w:numPr>
          <w:ilvl w:val="0"/>
          <w:numId w:val="50"/>
        </w:numPr>
        <w:rPr>
          <w:rFonts w:eastAsia="Calibri"/>
        </w:rPr>
      </w:pPr>
      <w:bookmarkStart w:id="41" w:name="_Toc52369098"/>
      <w:r>
        <w:rPr>
          <w:rFonts w:eastAsia="Calibri"/>
        </w:rPr>
        <w:t>L</w:t>
      </w:r>
      <w:r w:rsidRPr="00BF6CE8">
        <w:rPr>
          <w:rFonts w:eastAsia="Calibri"/>
        </w:rPr>
        <w:t>ääkehoidon vaikuttavuuden arviointi</w:t>
      </w:r>
      <w:bookmarkEnd w:id="41"/>
    </w:p>
    <w:p w:rsidR="00E72C16" w:rsidRDefault="00E72C16" w:rsidP="00241635">
      <w:pPr>
        <w:rPr>
          <w:rFonts w:ascii="Calibri" w:eastAsia="Calibri" w:hAnsi="Calibri" w:cs="Times New Roman"/>
          <w:sz w:val="22"/>
        </w:rPr>
      </w:pPr>
    </w:p>
    <w:p w:rsidR="00B72076" w:rsidRPr="00B72076" w:rsidRDefault="00B72076" w:rsidP="00241635">
      <w:pPr>
        <w:rPr>
          <w:rFonts w:ascii="Calibri" w:eastAsia="Calibri" w:hAnsi="Calibri" w:cs="Times New Roman"/>
          <w:sz w:val="22"/>
        </w:rPr>
      </w:pPr>
      <w:r w:rsidRPr="00B72076">
        <w:rPr>
          <w:rFonts w:ascii="Calibri" w:eastAsia="Calibri" w:hAnsi="Calibri" w:cs="Times New Roman"/>
          <w:sz w:val="22"/>
        </w:rPr>
        <w:t>Lääkehoidon tarkoituksenmukaisuutta ja vaikuttavuutta tulee aina arvioida eri hoitotilanteissa. Lääkärin tulee aina lääkettä määrätessään varmistua siitä, että sekä potilas että lääkkeen antaja ovat tietoisia lääkkeen vaik</w:t>
      </w:r>
      <w:r w:rsidR="00E72C16">
        <w:rPr>
          <w:rFonts w:ascii="Calibri" w:eastAsia="Calibri" w:hAnsi="Calibri" w:cs="Times New Roman"/>
          <w:sz w:val="22"/>
        </w:rPr>
        <w:t>utuksista, joita tulee seurata.</w:t>
      </w:r>
    </w:p>
    <w:p w:rsidR="00B72076" w:rsidRPr="00B72076" w:rsidRDefault="00B72076" w:rsidP="00241635">
      <w:pPr>
        <w:rPr>
          <w:rFonts w:ascii="Calibri" w:eastAsia="Calibri" w:hAnsi="Calibri" w:cs="Times New Roman"/>
          <w:sz w:val="22"/>
        </w:rPr>
      </w:pPr>
      <w:r w:rsidRPr="00B72076">
        <w:rPr>
          <w:rFonts w:ascii="Calibri" w:eastAsia="Calibri" w:hAnsi="Calibri" w:cs="Times New Roman"/>
          <w:sz w:val="22"/>
        </w:rPr>
        <w:t xml:space="preserve">Vaikuttavuuden arvioinnissa kiinnitetään huomiota lääkkeen oletettuihin positiivisiin vaikutuksiin, mahdollisiin sivu- ja haittavaikutuksiin sekä mahdollisiin </w:t>
      </w:r>
      <w:r w:rsidRPr="00B72076">
        <w:rPr>
          <w:rFonts w:ascii="Calibri" w:eastAsia="Calibri" w:hAnsi="Calibri" w:cs="Times New Roman"/>
          <w:sz w:val="22"/>
        </w:rPr>
        <w:lastRenderedPageBreak/>
        <w:t>yhteisvaikutuksiin muiden lääkkeiden kanssa. Havaitut muutokset tulee kirjata. Lääkärin tulee lääkettä määrätessään tiedottaa niistä lääkehoito tilanteista, joissa lääkäriä tulee informoida ja konsultoida. Myös nämä konsu</w:t>
      </w:r>
      <w:r w:rsidR="006F1DFC">
        <w:rPr>
          <w:rFonts w:ascii="Calibri" w:eastAsia="Calibri" w:hAnsi="Calibri" w:cs="Times New Roman"/>
          <w:sz w:val="22"/>
        </w:rPr>
        <w:t>ltointitilanteet tulee kirjata.</w:t>
      </w:r>
    </w:p>
    <w:p w:rsidR="00B72076" w:rsidRDefault="00B72076" w:rsidP="00241635">
      <w:pPr>
        <w:rPr>
          <w:rFonts w:ascii="Calibri" w:eastAsia="Calibri" w:hAnsi="Calibri" w:cs="Times New Roman"/>
          <w:sz w:val="22"/>
        </w:rPr>
      </w:pPr>
      <w:r w:rsidRPr="00B72076">
        <w:rPr>
          <w:rFonts w:ascii="Calibri" w:eastAsia="Calibri" w:hAnsi="Calibri" w:cs="Times New Roman"/>
          <w:sz w:val="22"/>
        </w:rPr>
        <w:t>Lääkärin tulee säännöllisin väliajoin uudelleen arvioida lääkehoidon tarpeellisuutta ja kirjata muut</w:t>
      </w:r>
      <w:r w:rsidR="006F1DFC">
        <w:rPr>
          <w:rFonts w:ascii="Calibri" w:eastAsia="Calibri" w:hAnsi="Calibri" w:cs="Times New Roman"/>
          <w:sz w:val="22"/>
        </w:rPr>
        <w:t>okset.</w:t>
      </w:r>
    </w:p>
    <w:p w:rsidR="00B4521E" w:rsidRPr="00B72076" w:rsidRDefault="00B4521E" w:rsidP="00241635">
      <w:pPr>
        <w:rPr>
          <w:rFonts w:ascii="Calibri" w:eastAsia="Calibri" w:hAnsi="Calibri" w:cs="Times New Roman"/>
          <w:sz w:val="22"/>
        </w:rPr>
      </w:pPr>
      <w:r w:rsidRPr="00B4521E">
        <w:rPr>
          <w:rFonts w:ascii="Calibri" w:eastAsia="Calibri" w:hAnsi="Calibri" w:cs="Times New Roman"/>
          <w:sz w:val="22"/>
        </w:rPr>
        <w:t>Voittavatko lääkkeen hyödyt ja myönteiset vaikutukset lääkkeen sivu- ja haittavaikutukset? Onko mahdollisia yhteisvaikutuksia tai päällekkäisyyksiä? Ennen reseptin uusintaa tulisi aina arvioida onko hoidolla ollut tahdottua vaikutusta.</w:t>
      </w:r>
    </w:p>
    <w:p w:rsidR="00B72076" w:rsidRDefault="00B72076" w:rsidP="00241635">
      <w:pPr>
        <w:rPr>
          <w:rFonts w:ascii="Calibri" w:eastAsia="Calibri" w:hAnsi="Calibri" w:cs="Times New Roman"/>
          <w:sz w:val="22"/>
        </w:rPr>
      </w:pPr>
      <w:r w:rsidRPr="00B72076">
        <w:rPr>
          <w:rFonts w:ascii="Calibri" w:eastAsia="Calibri" w:hAnsi="Calibri" w:cs="Times New Roman"/>
          <w:sz w:val="22"/>
        </w:rPr>
        <w:t>Lääkäri ottaa huomioon lääkitystä määrätessään eri lääkkeiden mahdolliset haitalliset yhteisvaikutukset. Sairaanhoitajan tulee olla tietoinen vaikutuksista, joita tulee seurata lääkettä annettaessa ja sen jälkeen. Sairaanhoitajat ja hoitajat seuraavat mahdollisia positiivisia vaikutuksia, sivu- ja haittavaikutuksia sekä mahdollisia yhteisvaikutuksia, jotka kirjataan potilaan hoitosuunnitelmaan. Sivu- ja haittavaikutuksista informoidaan osaston lääkäriä. Osaston lääkäri seuraa päivittäin sekä pidemmällä aikavälillä lääkehoidon vaikuttavuutta. Osaston lääkäri arvioi pitkäaikaispotilaan lääkehoidon tarpeen vähintään kolmen kuukauden välein ja kirjaa arvioinnin potilastieto järjestelmään. Lisäksi osaston lääkäri tarkistaa pitkäaikaispotilaiden lääkityksen puolivuositt</w:t>
      </w:r>
      <w:r w:rsidR="00130703">
        <w:rPr>
          <w:rFonts w:ascii="Calibri" w:eastAsia="Calibri" w:hAnsi="Calibri" w:cs="Times New Roman"/>
          <w:sz w:val="22"/>
        </w:rPr>
        <w:t>ain ennen RAI-arvioinnin tekoa.</w:t>
      </w:r>
    </w:p>
    <w:p w:rsidR="0003610C" w:rsidRDefault="0003610C" w:rsidP="00241635">
      <w:pPr>
        <w:rPr>
          <w:rFonts w:ascii="Calibri" w:eastAsia="Calibri" w:hAnsi="Calibri" w:cs="Times New Roman"/>
          <w:sz w:val="22"/>
        </w:rPr>
      </w:pPr>
    </w:p>
    <w:p w:rsidR="0003610C" w:rsidRDefault="0003610C" w:rsidP="00241635">
      <w:pPr>
        <w:rPr>
          <w:rFonts w:ascii="Calibri" w:eastAsia="Calibri" w:hAnsi="Calibri" w:cs="Times New Roman"/>
          <w:sz w:val="22"/>
        </w:rPr>
      </w:pPr>
      <w:r>
        <w:rPr>
          <w:rFonts w:ascii="Calibri" w:eastAsia="Calibri" w:hAnsi="Calibri" w:cs="Times New Roman"/>
          <w:sz w:val="22"/>
        </w:rPr>
        <w:t>Somerolla 26.9.2019</w:t>
      </w:r>
    </w:p>
    <w:p w:rsidR="0003610C" w:rsidRDefault="0003610C" w:rsidP="00241635">
      <w:pPr>
        <w:rPr>
          <w:rFonts w:ascii="Calibri" w:eastAsia="Calibri" w:hAnsi="Calibri" w:cs="Times New Roman"/>
          <w:sz w:val="22"/>
        </w:rPr>
      </w:pPr>
    </w:p>
    <w:p w:rsidR="0003610C" w:rsidRDefault="0003610C" w:rsidP="00241635">
      <w:pPr>
        <w:rPr>
          <w:rFonts w:ascii="Calibri" w:eastAsia="Calibri" w:hAnsi="Calibri" w:cs="Times New Roman"/>
          <w:sz w:val="22"/>
        </w:rPr>
      </w:pPr>
    </w:p>
    <w:p w:rsidR="00C04A92" w:rsidRDefault="0003610C" w:rsidP="00C04A92">
      <w:pPr>
        <w:rPr>
          <w:rFonts w:ascii="Calibri" w:eastAsia="Calibri" w:hAnsi="Calibri" w:cs="Times New Roman"/>
          <w:sz w:val="22"/>
        </w:rPr>
      </w:pPr>
      <w:r>
        <w:rPr>
          <w:rFonts w:ascii="Calibri" w:eastAsia="Calibri" w:hAnsi="Calibri" w:cs="Times New Roman"/>
          <w:sz w:val="22"/>
        </w:rPr>
        <w:t>Osastonlääkäri</w:t>
      </w:r>
      <w:r>
        <w:rPr>
          <w:rFonts w:ascii="Calibri" w:eastAsia="Calibri" w:hAnsi="Calibri" w:cs="Times New Roman"/>
          <w:sz w:val="22"/>
        </w:rPr>
        <w:tab/>
      </w:r>
      <w:r>
        <w:rPr>
          <w:rFonts w:ascii="Calibri" w:eastAsia="Calibri" w:hAnsi="Calibri" w:cs="Times New Roman"/>
          <w:sz w:val="22"/>
        </w:rPr>
        <w:tab/>
      </w:r>
      <w:r>
        <w:rPr>
          <w:rFonts w:ascii="Calibri" w:eastAsia="Calibri" w:hAnsi="Calibri" w:cs="Times New Roman"/>
          <w:sz w:val="22"/>
        </w:rPr>
        <w:tab/>
        <w:t>Osastonhoitaja</w:t>
      </w:r>
      <w:r>
        <w:rPr>
          <w:rFonts w:ascii="Calibri" w:eastAsia="Calibri" w:hAnsi="Calibri" w:cs="Times New Roman"/>
          <w:sz w:val="22"/>
        </w:rPr>
        <w:br/>
        <w:t>Arja Lukka</w:t>
      </w:r>
      <w:r>
        <w:rPr>
          <w:rFonts w:ascii="Calibri" w:eastAsia="Calibri" w:hAnsi="Calibri" w:cs="Times New Roman"/>
          <w:sz w:val="22"/>
        </w:rPr>
        <w:tab/>
      </w:r>
      <w:r>
        <w:rPr>
          <w:rFonts w:ascii="Calibri" w:eastAsia="Calibri" w:hAnsi="Calibri" w:cs="Times New Roman"/>
          <w:sz w:val="22"/>
        </w:rPr>
        <w:tab/>
      </w:r>
      <w:r>
        <w:rPr>
          <w:rFonts w:ascii="Calibri" w:eastAsia="Calibri" w:hAnsi="Calibri" w:cs="Times New Roman"/>
          <w:sz w:val="22"/>
        </w:rPr>
        <w:tab/>
        <w:t>Marketta Aaltonen</w:t>
      </w:r>
    </w:p>
    <w:p w:rsidR="00AB0FA3" w:rsidRDefault="00AB0FA3" w:rsidP="00C04A92">
      <w:pPr>
        <w:ind w:left="0"/>
        <w:rPr>
          <w:rFonts w:ascii="Calibri" w:eastAsia="Calibri" w:hAnsi="Calibri" w:cs="Times New Roman"/>
          <w:sz w:val="22"/>
        </w:rPr>
      </w:pPr>
      <w:r>
        <w:rPr>
          <w:rFonts w:ascii="Calibri" w:eastAsia="Calibri" w:hAnsi="Calibri" w:cs="Times New Roman"/>
          <w:noProof/>
          <w:sz w:val="22"/>
          <w:lang w:eastAsia="fi-FI"/>
        </w:rPr>
        <w:lastRenderedPageBreak/>
        <w:drawing>
          <wp:anchor distT="0" distB="0" distL="114300" distR="114300" simplePos="0" relativeHeight="251658240" behindDoc="1" locked="0" layoutInCell="1" allowOverlap="1">
            <wp:simplePos x="0" y="0"/>
            <wp:positionH relativeFrom="margin">
              <wp:align>center</wp:align>
            </wp:positionH>
            <wp:positionV relativeFrom="paragraph">
              <wp:posOffset>509576</wp:posOffset>
            </wp:positionV>
            <wp:extent cx="5220429" cy="7411484"/>
            <wp:effectExtent l="0" t="0" r="0" b="0"/>
            <wp:wrapTight wrapText="bothSides">
              <wp:wrapPolygon edited="0">
                <wp:start x="0" y="0"/>
                <wp:lineTo x="0" y="21543"/>
                <wp:lineTo x="21519" y="21543"/>
                <wp:lineTo x="21519" y="0"/>
                <wp:lineTo x="0" y="0"/>
              </wp:wrapPolygon>
            </wp:wrapTight>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upatodistus.png"/>
                    <pic:cNvPicPr/>
                  </pic:nvPicPr>
                  <pic:blipFill>
                    <a:blip r:embed="rId10">
                      <a:extLst>
                        <a:ext uri="{28A0092B-C50C-407E-A947-70E740481C1C}">
                          <a14:useLocalDpi xmlns:a14="http://schemas.microsoft.com/office/drawing/2010/main" val="0"/>
                        </a:ext>
                      </a:extLst>
                    </a:blip>
                    <a:stretch>
                      <a:fillRect/>
                    </a:stretch>
                  </pic:blipFill>
                  <pic:spPr>
                    <a:xfrm>
                      <a:off x="0" y="0"/>
                      <a:ext cx="5220429" cy="7411484"/>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sz w:val="22"/>
        </w:rPr>
        <w:tab/>
        <w:t>LIITE 1</w:t>
      </w:r>
    </w:p>
    <w:p w:rsidR="00AB0FA3" w:rsidRDefault="00AB0FA3" w:rsidP="00AB0FA3">
      <w:r>
        <w:br w:type="page"/>
      </w:r>
    </w:p>
    <w:p w:rsidR="00C04A92" w:rsidRDefault="00AB0FA3" w:rsidP="00C04A92">
      <w:pPr>
        <w:ind w:left="0"/>
        <w:rPr>
          <w:rFonts w:ascii="Calibri" w:eastAsia="Calibri" w:hAnsi="Calibri" w:cs="Times New Roman"/>
          <w:sz w:val="22"/>
        </w:rPr>
      </w:pPr>
      <w:r>
        <w:rPr>
          <w:rFonts w:ascii="Calibri" w:eastAsia="Calibri" w:hAnsi="Calibri" w:cs="Times New Roman"/>
          <w:sz w:val="22"/>
        </w:rPr>
        <w:lastRenderedPageBreak/>
        <w:tab/>
        <w:t>LIITE 2</w:t>
      </w:r>
    </w:p>
    <w:p w:rsidR="00AB0FA3" w:rsidRDefault="00AB0FA3" w:rsidP="00C04A92">
      <w:pPr>
        <w:ind w:left="0"/>
        <w:rPr>
          <w:rFonts w:ascii="Calibri" w:eastAsia="Calibri" w:hAnsi="Calibri" w:cs="Times New Roman"/>
          <w:sz w:val="22"/>
        </w:rPr>
      </w:pPr>
      <w:r>
        <w:rPr>
          <w:rFonts w:ascii="Calibri" w:eastAsia="Calibri" w:hAnsi="Calibri" w:cs="Times New Roman"/>
          <w:noProof/>
          <w:sz w:val="22"/>
          <w:lang w:eastAsia="fi-FI"/>
        </w:rPr>
        <w:drawing>
          <wp:inline distT="0" distB="0" distL="0" distR="0">
            <wp:extent cx="5454869" cy="7789794"/>
            <wp:effectExtent l="0" t="0" r="0" b="190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ääketilaus.png"/>
                    <pic:cNvPicPr/>
                  </pic:nvPicPr>
                  <pic:blipFill>
                    <a:blip r:embed="rId11">
                      <a:extLst>
                        <a:ext uri="{28A0092B-C50C-407E-A947-70E740481C1C}">
                          <a14:useLocalDpi xmlns:a14="http://schemas.microsoft.com/office/drawing/2010/main" val="0"/>
                        </a:ext>
                      </a:extLst>
                    </a:blip>
                    <a:stretch>
                      <a:fillRect/>
                    </a:stretch>
                  </pic:blipFill>
                  <pic:spPr>
                    <a:xfrm>
                      <a:off x="0" y="0"/>
                      <a:ext cx="5468881" cy="7809803"/>
                    </a:xfrm>
                    <a:prstGeom prst="rect">
                      <a:avLst/>
                    </a:prstGeom>
                  </pic:spPr>
                </pic:pic>
              </a:graphicData>
            </a:graphic>
          </wp:inline>
        </w:drawing>
      </w:r>
    </w:p>
    <w:p w:rsidR="00AB0FA3" w:rsidRDefault="00AB0FA3" w:rsidP="00C04A92">
      <w:pPr>
        <w:ind w:left="0"/>
        <w:rPr>
          <w:rFonts w:ascii="Calibri" w:eastAsia="Calibri" w:hAnsi="Calibri" w:cs="Times New Roman"/>
          <w:sz w:val="22"/>
        </w:rPr>
      </w:pPr>
      <w:r>
        <w:rPr>
          <w:rFonts w:ascii="Calibri" w:eastAsia="Calibri" w:hAnsi="Calibri" w:cs="Times New Roman"/>
          <w:sz w:val="22"/>
        </w:rPr>
        <w:lastRenderedPageBreak/>
        <w:tab/>
        <w:t>LIITE 3</w:t>
      </w:r>
    </w:p>
    <w:p w:rsidR="00AB0FA3" w:rsidRDefault="00AB0FA3" w:rsidP="00C04A92">
      <w:pPr>
        <w:ind w:left="0"/>
        <w:rPr>
          <w:rFonts w:ascii="Calibri" w:eastAsia="Calibri" w:hAnsi="Calibri" w:cs="Times New Roman"/>
          <w:sz w:val="22"/>
        </w:rPr>
      </w:pPr>
    </w:p>
    <w:p w:rsidR="00AB0FA3" w:rsidRDefault="00AB0FA3" w:rsidP="00C04A92">
      <w:pPr>
        <w:ind w:left="0"/>
        <w:rPr>
          <w:rFonts w:ascii="Calibri" w:eastAsia="Calibri" w:hAnsi="Calibri" w:cs="Times New Roman"/>
          <w:sz w:val="22"/>
        </w:rPr>
      </w:pPr>
      <w:r>
        <w:rPr>
          <w:rFonts w:ascii="Calibri" w:eastAsia="Calibri" w:hAnsi="Calibri" w:cs="Times New Roman"/>
          <w:sz w:val="22"/>
        </w:rPr>
        <w:tab/>
      </w:r>
    </w:p>
    <w:p w:rsidR="00AB0FA3" w:rsidRDefault="00AB0FA3">
      <w:pPr>
        <w:ind w:left="0"/>
        <w:rPr>
          <w:rFonts w:ascii="Calibri" w:eastAsia="Calibri" w:hAnsi="Calibri" w:cs="Times New Roman"/>
          <w:sz w:val="22"/>
        </w:rPr>
      </w:pPr>
      <w:r>
        <w:rPr>
          <w:rFonts w:ascii="Calibri" w:eastAsia="Calibri" w:hAnsi="Calibri" w:cs="Times New Roman"/>
          <w:noProof/>
          <w:sz w:val="22"/>
          <w:lang w:eastAsia="fi-FI"/>
        </w:rPr>
        <w:drawing>
          <wp:anchor distT="0" distB="0" distL="114300" distR="114300" simplePos="0" relativeHeight="251660288" behindDoc="1" locked="0" layoutInCell="1" allowOverlap="1">
            <wp:simplePos x="0" y="0"/>
            <wp:positionH relativeFrom="margin">
              <wp:align>center</wp:align>
            </wp:positionH>
            <wp:positionV relativeFrom="paragraph">
              <wp:posOffset>390525</wp:posOffset>
            </wp:positionV>
            <wp:extent cx="7343140" cy="5153025"/>
            <wp:effectExtent l="9207" t="0" r="318" b="317"/>
            <wp:wrapTight wrapText="bothSides">
              <wp:wrapPolygon edited="0">
                <wp:start x="21573" y="-39"/>
                <wp:lineTo x="55" y="-39"/>
                <wp:lineTo x="55" y="21521"/>
                <wp:lineTo x="21573" y="21521"/>
                <wp:lineTo x="21573" y="-39"/>
              </wp:wrapPolygon>
            </wp:wrapTight>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rikseen jaettavat.pn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7343140" cy="515302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sz w:val="22"/>
        </w:rPr>
        <w:br w:type="page"/>
      </w:r>
    </w:p>
    <w:p w:rsidR="00AB0FA3" w:rsidRDefault="00AB0FA3" w:rsidP="00C04A92">
      <w:pPr>
        <w:ind w:left="0"/>
        <w:rPr>
          <w:rFonts w:ascii="Calibri" w:eastAsia="Calibri" w:hAnsi="Calibri" w:cs="Times New Roman"/>
          <w:sz w:val="22"/>
        </w:rPr>
      </w:pPr>
    </w:p>
    <w:p w:rsidR="00AB0FA3" w:rsidRDefault="00AB0FA3" w:rsidP="00C04A92">
      <w:pPr>
        <w:ind w:left="0"/>
        <w:rPr>
          <w:rFonts w:ascii="Calibri" w:eastAsia="Calibri" w:hAnsi="Calibri" w:cs="Times New Roman"/>
          <w:sz w:val="22"/>
        </w:rPr>
      </w:pPr>
      <w:r>
        <w:rPr>
          <w:rFonts w:ascii="Calibri" w:eastAsia="Calibri" w:hAnsi="Calibri" w:cs="Times New Roman"/>
          <w:sz w:val="22"/>
        </w:rPr>
        <w:tab/>
        <w:t>LIITE 4</w:t>
      </w:r>
    </w:p>
    <w:p w:rsidR="00AB0FA3" w:rsidRDefault="00AB0FA3" w:rsidP="00C04A92">
      <w:pPr>
        <w:ind w:left="0"/>
        <w:rPr>
          <w:rFonts w:ascii="Calibri" w:eastAsia="Calibri" w:hAnsi="Calibri" w:cs="Times New Roman"/>
          <w:sz w:val="22"/>
        </w:rPr>
      </w:pPr>
    </w:p>
    <w:p w:rsidR="00AB0FA3" w:rsidRPr="00B72076" w:rsidRDefault="00AB0FA3" w:rsidP="00C04A92">
      <w:pPr>
        <w:ind w:left="0"/>
        <w:rPr>
          <w:rFonts w:ascii="Calibri" w:eastAsia="Calibri" w:hAnsi="Calibri" w:cs="Times New Roman"/>
          <w:sz w:val="22"/>
        </w:rPr>
      </w:pPr>
      <w:r>
        <w:rPr>
          <w:rFonts w:ascii="Calibri" w:eastAsia="Calibri" w:hAnsi="Calibri" w:cs="Times New Roman"/>
          <w:noProof/>
          <w:sz w:val="22"/>
          <w:lang w:eastAsia="fi-FI"/>
        </w:rPr>
        <w:drawing>
          <wp:anchor distT="0" distB="0" distL="114300" distR="114300" simplePos="0" relativeHeight="251661312" behindDoc="1" locked="0" layoutInCell="1" allowOverlap="1">
            <wp:simplePos x="0" y="0"/>
            <wp:positionH relativeFrom="column">
              <wp:posOffset>-332740</wp:posOffset>
            </wp:positionH>
            <wp:positionV relativeFrom="paragraph">
              <wp:posOffset>862330</wp:posOffset>
            </wp:positionV>
            <wp:extent cx="6854825" cy="4782185"/>
            <wp:effectExtent l="7620" t="0" r="0" b="0"/>
            <wp:wrapTight wrapText="bothSides">
              <wp:wrapPolygon edited="0">
                <wp:start x="21576" y="-34"/>
                <wp:lineTo x="86" y="-34"/>
                <wp:lineTo x="86" y="21477"/>
                <wp:lineTo x="21576" y="21477"/>
                <wp:lineTo x="21576" y="-34"/>
              </wp:wrapPolygon>
            </wp:wrapTight>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ääkepalautus.pn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6854825" cy="4782185"/>
                    </a:xfrm>
                    <a:prstGeom prst="rect">
                      <a:avLst/>
                    </a:prstGeom>
                  </pic:spPr>
                </pic:pic>
              </a:graphicData>
            </a:graphic>
            <wp14:sizeRelH relativeFrom="page">
              <wp14:pctWidth>0</wp14:pctWidth>
            </wp14:sizeRelH>
            <wp14:sizeRelV relativeFrom="page">
              <wp14:pctHeight>0</wp14:pctHeight>
            </wp14:sizeRelV>
          </wp:anchor>
        </w:drawing>
      </w:r>
    </w:p>
    <w:sectPr w:rsidR="00AB0FA3" w:rsidRPr="00B72076" w:rsidSect="00DE0B4E">
      <w:headerReference w:type="even" r:id="rId14"/>
      <w:headerReference w:type="default" r:id="rId15"/>
      <w:footerReference w:type="default" r:id="rId16"/>
      <w:headerReference w:type="first" r:id="rId17"/>
      <w:pgSz w:w="11906" w:h="16838"/>
      <w:pgMar w:top="1188" w:right="720" w:bottom="720" w:left="720" w:header="567" w:footer="1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D8E" w:rsidRDefault="003E5D8E" w:rsidP="00436C0B">
      <w:pPr>
        <w:spacing w:after="0" w:line="240" w:lineRule="auto"/>
      </w:pPr>
      <w:r>
        <w:separator/>
      </w:r>
    </w:p>
  </w:endnote>
  <w:endnote w:type="continuationSeparator" w:id="0">
    <w:p w:rsidR="003E5D8E" w:rsidRDefault="003E5D8E" w:rsidP="00436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D8E" w:rsidRPr="00436C0B" w:rsidRDefault="002F44A2" w:rsidP="00D86B50">
    <w:pPr>
      <w:pStyle w:val="Eivli"/>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30859" o:spid="_x0000_s2057" type="#_x0000_t75" style="position:absolute;left:0;text-align:left;margin-left:-24.5pt;margin-top:495.35pt;width:575.05pt;height:245.85pt;z-index:-251658241;mso-position-horizontal-relative:margin;mso-position-vertical-relative:margin" o:allowincell="f">
          <v:imagedata r:id="rId1" o:title="lomake_leima" croptop="43383f" cropbottom="2352f"/>
          <w10:wrap anchorx="margin" anchory="margin"/>
          <w10:anchorlock/>
        </v:shape>
      </w:pict>
    </w:r>
    <w:r w:rsidR="003E5D8E" w:rsidRPr="00436C0B">
      <w:t>SOMERON KAUPUNKI</w:t>
    </w:r>
  </w:p>
  <w:p w:rsidR="003E5D8E" w:rsidRPr="00436C0B" w:rsidRDefault="003E5D8E" w:rsidP="00D86B50">
    <w:pPr>
      <w:pStyle w:val="Eivli"/>
    </w:pPr>
    <w:r>
      <w:rPr>
        <w:noProof/>
        <w:lang w:eastAsia="fi-FI"/>
      </w:rPr>
      <mc:AlternateContent>
        <mc:Choice Requires="wps">
          <w:drawing>
            <wp:anchor distT="0" distB="0" distL="114300" distR="114300" simplePos="0" relativeHeight="251659264" behindDoc="0" locked="0" layoutInCell="1" allowOverlap="1" wp14:anchorId="29B8ED21" wp14:editId="366DE354">
              <wp:simplePos x="0" y="0"/>
              <wp:positionH relativeFrom="column">
                <wp:posOffset>5452110</wp:posOffset>
              </wp:positionH>
              <wp:positionV relativeFrom="paragraph">
                <wp:posOffset>46990</wp:posOffset>
              </wp:positionV>
              <wp:extent cx="1514475" cy="228600"/>
              <wp:effectExtent l="0" t="0" r="0" b="0"/>
              <wp:wrapNone/>
              <wp:docPr id="1" name="Tekstiruutu 1"/>
              <wp:cNvGraphicFramePr/>
              <a:graphic xmlns:a="http://schemas.openxmlformats.org/drawingml/2006/main">
                <a:graphicData uri="http://schemas.microsoft.com/office/word/2010/wordprocessingShape">
                  <wps:wsp>
                    <wps:cNvSpPr txBox="1"/>
                    <wps:spPr>
                      <a:xfrm>
                        <a:off x="0" y="0"/>
                        <a:ext cx="15144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5D8E" w:rsidRPr="00436C0B" w:rsidRDefault="003E5D8E" w:rsidP="00D86B50">
                          <w:pPr>
                            <w:pStyle w:val="Eivli"/>
                          </w:pPr>
                          <w:r w:rsidRPr="00436C0B">
                            <w:t>www.somero.fi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8ED21" id="_x0000_t202" coordsize="21600,21600" o:spt="202" path="m,l,21600r21600,l21600,xe">
              <v:stroke joinstyle="miter"/>
              <v:path gradientshapeok="t" o:connecttype="rect"/>
            </v:shapetype>
            <v:shape id="Tekstiruutu 1" o:spid="_x0000_s1026" type="#_x0000_t202" style="position:absolute;left:0;text-align:left;margin-left:429.3pt;margin-top:3.7pt;width:119.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" filled="f" stroked="f" strokeweight=".5pt">
              <v:textbox>
                <w:txbxContent>
                  <w:p w:rsidR="003E5D8E" w:rsidRPr="00436C0B" w:rsidRDefault="003E5D8E" w:rsidP="00D86B50">
                    <w:pPr>
                      <w:pStyle w:val="Eivli"/>
                    </w:pPr>
                    <w:r w:rsidRPr="00436C0B">
                      <w:t>www.somero.fi</w:t>
                    </w:r>
                  </w:p>
                </w:txbxContent>
              </v:textbox>
            </v:shape>
          </w:pict>
        </mc:Fallback>
      </mc:AlternateContent>
    </w:r>
    <w:r w:rsidRPr="00436C0B">
      <w:t>Joensuuntie 20</w:t>
    </w:r>
    <w:r>
      <w:t xml:space="preserve"> </w:t>
    </w:r>
    <w:r w:rsidRPr="00426D3B">
      <w:rPr>
        <w:sz w:val="12"/>
      </w:rPr>
      <w:t xml:space="preserve"> </w:t>
    </w:r>
    <w:r w:rsidRPr="00436C0B">
      <w:rPr>
        <w:rFonts w:cs="Arial"/>
      </w:rPr>
      <w:t>|</w:t>
    </w:r>
    <w:r w:rsidRPr="00436C0B">
      <w:t xml:space="preserve"> 31400 Somero</w:t>
    </w:r>
  </w:p>
  <w:p w:rsidR="003E5D8E" w:rsidRPr="00436C0B" w:rsidRDefault="003E5D8E" w:rsidP="00D86B50">
    <w:pPr>
      <w:pStyle w:val="Eivli"/>
    </w:pPr>
    <w:r w:rsidRPr="00436C0B">
      <w:t xml:space="preserve">Puh. (02) 77911 </w:t>
    </w:r>
    <w:r w:rsidRPr="00436C0B">
      <w:rPr>
        <w:rFonts w:cs="Arial"/>
      </w:rPr>
      <w:t>|</w:t>
    </w:r>
    <w:r w:rsidRPr="00252C67">
      <w:rPr>
        <w:rFonts w:cs="Arial"/>
      </w:rPr>
      <w:t xml:space="preserve"> </w:t>
    </w:r>
    <w:hyperlink r:id="rId2" w:history="1">
      <w:r w:rsidRPr="00252C67">
        <w:rPr>
          <w:rStyle w:val="Hyperlinkki"/>
          <w:rFonts w:cs="Arial"/>
          <w:color w:val="auto"/>
          <w:sz w:val="18"/>
          <w:u w:val="none"/>
        </w:rPr>
        <w:t>info@somero.fi</w:t>
      </w:r>
    </w:hyperlink>
    <w:r w:rsidRPr="00436C0B">
      <w:rPr>
        <w:rFonts w:cs="Arial"/>
      </w:rPr>
      <w:tab/>
    </w:r>
    <w:r w:rsidRPr="00436C0B">
      <w:rPr>
        <w:rFonts w:cs="Arial"/>
      </w:rPr>
      <w:tab/>
    </w:r>
  </w:p>
  <w:p w:rsidR="003E5D8E" w:rsidRPr="00436C0B" w:rsidRDefault="003E5D8E">
    <w:pPr>
      <w:pStyle w:val="Alatunniste"/>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D8E" w:rsidRDefault="003E5D8E" w:rsidP="00436C0B">
      <w:pPr>
        <w:spacing w:after="0" w:line="240" w:lineRule="auto"/>
      </w:pPr>
      <w:r>
        <w:separator/>
      </w:r>
    </w:p>
  </w:footnote>
  <w:footnote w:type="continuationSeparator" w:id="0">
    <w:p w:rsidR="003E5D8E" w:rsidRDefault="003E5D8E" w:rsidP="00436C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D8E" w:rsidRDefault="002F44A2">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30858" o:spid="_x0000_s2056" type="#_x0000_t75" style="position:absolute;left:0;text-align:left;margin-left:0;margin-top:0;width:575.05pt;height:813.6pt;z-index:-251654144;mso-position-horizontal:center;mso-position-horizontal-relative:margin;mso-position-vertical:center;mso-position-vertical-relative:margin" o:allowincell="f">
          <v:imagedata r:id="rId1" o:title="lomake_leim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D8E" w:rsidRPr="00B255EA" w:rsidRDefault="003E5D8E" w:rsidP="0072346C">
    <w:pPr>
      <w:tabs>
        <w:tab w:val="left" w:pos="5670"/>
        <w:tab w:val="left" w:pos="9923"/>
      </w:tabs>
      <w:spacing w:after="0" w:line="240" w:lineRule="auto"/>
      <w:ind w:left="284" w:right="-24"/>
    </w:pPr>
    <w:r>
      <w:rPr>
        <w:noProof/>
        <w:lang w:eastAsia="fi-FI"/>
      </w:rPr>
      <w:drawing>
        <wp:anchor distT="0" distB="0" distL="114300" distR="114300" simplePos="0" relativeHeight="251660288" behindDoc="1" locked="0" layoutInCell="1" allowOverlap="1" wp14:anchorId="6E5C07FC" wp14:editId="5BAB435C">
          <wp:simplePos x="0" y="0"/>
          <wp:positionH relativeFrom="column">
            <wp:posOffset>-76200</wp:posOffset>
          </wp:positionH>
          <wp:positionV relativeFrom="paragraph">
            <wp:posOffset>-213128</wp:posOffset>
          </wp:positionV>
          <wp:extent cx="2159635" cy="882650"/>
          <wp:effectExtent l="0" t="0" r="0" b="0"/>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ron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35" cy="882650"/>
                  </a:xfrm>
                  <a:prstGeom prst="rect">
                    <a:avLst/>
                  </a:prstGeom>
                </pic:spPr>
              </pic:pic>
            </a:graphicData>
          </a:graphic>
          <wp14:sizeRelH relativeFrom="page">
            <wp14:pctWidth>0</wp14:pctWidth>
          </wp14:sizeRelH>
          <wp14:sizeRelV relativeFrom="page">
            <wp14:pctHeight>0</wp14:pctHeight>
          </wp14:sizeRelV>
        </wp:anchor>
      </w:drawing>
    </w:r>
    <w:r>
      <w:tab/>
    </w:r>
    <w:r>
      <w:tab/>
    </w:r>
  </w:p>
  <w:p w:rsidR="003E5D8E" w:rsidRPr="00B255EA" w:rsidRDefault="003E5D8E" w:rsidP="00252C67">
    <w:pPr>
      <w:tabs>
        <w:tab w:val="left" w:pos="5103"/>
        <w:tab w:val="left" w:pos="9923"/>
      </w:tabs>
      <w:spacing w:after="0" w:line="240" w:lineRule="auto"/>
      <w:ind w:right="282"/>
    </w:pPr>
  </w:p>
  <w:p w:rsidR="003E5D8E" w:rsidRDefault="003E5D8E" w:rsidP="00252C67">
    <w:pPr>
      <w:tabs>
        <w:tab w:val="left" w:pos="5103"/>
        <w:tab w:val="left" w:pos="9923"/>
      </w:tabs>
      <w:spacing w:after="0" w:line="240" w:lineRule="auto"/>
      <w:ind w:right="282"/>
    </w:pPr>
    <w:r>
      <w:tab/>
    </w:r>
    <w:r>
      <w:tab/>
      <w:t>Laatija: Marketta Aaltonen ja Natalia Norrby</w:t>
    </w:r>
  </w:p>
  <w:p w:rsidR="003E5D8E" w:rsidRDefault="003E5D8E" w:rsidP="00252C67">
    <w:pPr>
      <w:tabs>
        <w:tab w:val="left" w:pos="5103"/>
        <w:tab w:val="left" w:pos="9923"/>
      </w:tabs>
      <w:spacing w:after="0" w:line="240" w:lineRule="auto"/>
      <w:ind w:right="282"/>
    </w:pPr>
    <w:r>
      <w:tab/>
      <w:t xml:space="preserve">Hyväksyjä: Arja Lukka </w:t>
    </w:r>
  </w:p>
  <w:p w:rsidR="003E5D8E" w:rsidRDefault="003E5D8E" w:rsidP="00252C67">
    <w:pPr>
      <w:tabs>
        <w:tab w:val="left" w:pos="5103"/>
        <w:tab w:val="left" w:pos="9923"/>
      </w:tabs>
      <w:spacing w:after="0" w:line="240" w:lineRule="auto"/>
      <w:ind w:right="282"/>
    </w:pPr>
    <w:r>
      <w:tab/>
      <w:t>Pvm.: 6.10.2020</w:t>
    </w:r>
  </w:p>
  <w:p w:rsidR="003E5D8E" w:rsidRPr="00B255EA" w:rsidRDefault="003E5D8E" w:rsidP="000D1E78">
    <w:pPr>
      <w:tabs>
        <w:tab w:val="left" w:pos="5103"/>
        <w:tab w:val="left" w:pos="9923"/>
      </w:tabs>
      <w:spacing w:after="0" w:line="240" w:lineRule="auto"/>
      <w:ind w:right="282"/>
    </w:pPr>
    <w:r>
      <w:tab/>
      <w:t>Versio:2</w:t>
    </w:r>
  </w:p>
  <w:p w:rsidR="003E5D8E" w:rsidRPr="000D1E78" w:rsidRDefault="003E5D8E" w:rsidP="000D1E78">
    <w:pPr>
      <w:tabs>
        <w:tab w:val="left" w:pos="1701"/>
        <w:tab w:val="left" w:pos="5670"/>
        <w:tab w:val="left" w:pos="9923"/>
      </w:tabs>
      <w:spacing w:after="0" w:line="240" w:lineRule="auto"/>
      <w:ind w:right="282"/>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D8E" w:rsidRDefault="002F44A2">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30857" o:spid="_x0000_s2055" type="#_x0000_t75" style="position:absolute;left:0;text-align:left;margin-left:0;margin-top:0;width:575.05pt;height:813.6pt;z-index:-251655168;mso-position-horizontal:center;mso-position-horizontal-relative:margin;mso-position-vertical:center;mso-position-vertical-relative:margin" o:allowincell="f">
          <v:imagedata r:id="rId1" o:title="lomake_leim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6EEB"/>
    <w:multiLevelType w:val="hybridMultilevel"/>
    <w:tmpl w:val="EF9AA310"/>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EB61D4"/>
    <w:multiLevelType w:val="hybridMultilevel"/>
    <w:tmpl w:val="5D04DA86"/>
    <w:lvl w:ilvl="0" w:tplc="040B0001">
      <w:start w:val="1"/>
      <w:numFmt w:val="bullet"/>
      <w:lvlText w:val=""/>
      <w:lvlJc w:val="left"/>
      <w:pPr>
        <w:tabs>
          <w:tab w:val="num" w:pos="1560"/>
        </w:tabs>
        <w:ind w:left="1560" w:hanging="360"/>
      </w:pPr>
      <w:rPr>
        <w:rFonts w:ascii="Symbol" w:hAnsi="Symbol" w:hint="default"/>
      </w:rPr>
    </w:lvl>
    <w:lvl w:ilvl="1" w:tplc="040B0003" w:tentative="1">
      <w:start w:val="1"/>
      <w:numFmt w:val="bullet"/>
      <w:lvlText w:val="o"/>
      <w:lvlJc w:val="left"/>
      <w:pPr>
        <w:tabs>
          <w:tab w:val="num" w:pos="2280"/>
        </w:tabs>
        <w:ind w:left="2280" w:hanging="360"/>
      </w:pPr>
      <w:rPr>
        <w:rFonts w:ascii="Courier New" w:hAnsi="Courier New" w:hint="default"/>
      </w:rPr>
    </w:lvl>
    <w:lvl w:ilvl="2" w:tplc="040B0005" w:tentative="1">
      <w:start w:val="1"/>
      <w:numFmt w:val="bullet"/>
      <w:lvlText w:val=""/>
      <w:lvlJc w:val="left"/>
      <w:pPr>
        <w:tabs>
          <w:tab w:val="num" w:pos="3000"/>
        </w:tabs>
        <w:ind w:left="3000" w:hanging="360"/>
      </w:pPr>
      <w:rPr>
        <w:rFonts w:ascii="Wingdings" w:hAnsi="Wingdings" w:hint="default"/>
      </w:rPr>
    </w:lvl>
    <w:lvl w:ilvl="3" w:tplc="040B0001" w:tentative="1">
      <w:start w:val="1"/>
      <w:numFmt w:val="bullet"/>
      <w:lvlText w:val=""/>
      <w:lvlJc w:val="left"/>
      <w:pPr>
        <w:tabs>
          <w:tab w:val="num" w:pos="3720"/>
        </w:tabs>
        <w:ind w:left="3720" w:hanging="360"/>
      </w:pPr>
      <w:rPr>
        <w:rFonts w:ascii="Symbol" w:hAnsi="Symbol" w:hint="default"/>
      </w:rPr>
    </w:lvl>
    <w:lvl w:ilvl="4" w:tplc="040B0003" w:tentative="1">
      <w:start w:val="1"/>
      <w:numFmt w:val="bullet"/>
      <w:lvlText w:val="o"/>
      <w:lvlJc w:val="left"/>
      <w:pPr>
        <w:tabs>
          <w:tab w:val="num" w:pos="4440"/>
        </w:tabs>
        <w:ind w:left="4440" w:hanging="360"/>
      </w:pPr>
      <w:rPr>
        <w:rFonts w:ascii="Courier New" w:hAnsi="Courier New" w:hint="default"/>
      </w:rPr>
    </w:lvl>
    <w:lvl w:ilvl="5" w:tplc="040B0005" w:tentative="1">
      <w:start w:val="1"/>
      <w:numFmt w:val="bullet"/>
      <w:lvlText w:val=""/>
      <w:lvlJc w:val="left"/>
      <w:pPr>
        <w:tabs>
          <w:tab w:val="num" w:pos="5160"/>
        </w:tabs>
        <w:ind w:left="5160" w:hanging="360"/>
      </w:pPr>
      <w:rPr>
        <w:rFonts w:ascii="Wingdings" w:hAnsi="Wingdings" w:hint="default"/>
      </w:rPr>
    </w:lvl>
    <w:lvl w:ilvl="6" w:tplc="040B0001" w:tentative="1">
      <w:start w:val="1"/>
      <w:numFmt w:val="bullet"/>
      <w:lvlText w:val=""/>
      <w:lvlJc w:val="left"/>
      <w:pPr>
        <w:tabs>
          <w:tab w:val="num" w:pos="5880"/>
        </w:tabs>
        <w:ind w:left="5880" w:hanging="360"/>
      </w:pPr>
      <w:rPr>
        <w:rFonts w:ascii="Symbol" w:hAnsi="Symbol" w:hint="default"/>
      </w:rPr>
    </w:lvl>
    <w:lvl w:ilvl="7" w:tplc="040B0003" w:tentative="1">
      <w:start w:val="1"/>
      <w:numFmt w:val="bullet"/>
      <w:lvlText w:val="o"/>
      <w:lvlJc w:val="left"/>
      <w:pPr>
        <w:tabs>
          <w:tab w:val="num" w:pos="6600"/>
        </w:tabs>
        <w:ind w:left="6600" w:hanging="360"/>
      </w:pPr>
      <w:rPr>
        <w:rFonts w:ascii="Courier New" w:hAnsi="Courier New" w:hint="default"/>
      </w:rPr>
    </w:lvl>
    <w:lvl w:ilvl="8" w:tplc="040B0005" w:tentative="1">
      <w:start w:val="1"/>
      <w:numFmt w:val="bullet"/>
      <w:lvlText w:val=""/>
      <w:lvlJc w:val="left"/>
      <w:pPr>
        <w:tabs>
          <w:tab w:val="num" w:pos="7320"/>
        </w:tabs>
        <w:ind w:left="7320" w:hanging="360"/>
      </w:pPr>
      <w:rPr>
        <w:rFonts w:ascii="Wingdings" w:hAnsi="Wingdings" w:hint="default"/>
      </w:rPr>
    </w:lvl>
  </w:abstractNum>
  <w:abstractNum w:abstractNumId="2" w15:restartNumberingAfterBreak="0">
    <w:nsid w:val="06383DAB"/>
    <w:multiLevelType w:val="hybridMultilevel"/>
    <w:tmpl w:val="A4A246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ABE4CDA"/>
    <w:multiLevelType w:val="hybridMultilevel"/>
    <w:tmpl w:val="FFC4BE9C"/>
    <w:lvl w:ilvl="0" w:tplc="040B0001">
      <w:start w:val="1"/>
      <w:numFmt w:val="bullet"/>
      <w:lvlText w:val=""/>
      <w:lvlJc w:val="left"/>
      <w:pPr>
        <w:ind w:left="3839" w:hanging="360"/>
      </w:pPr>
      <w:rPr>
        <w:rFonts w:ascii="Symbol" w:hAnsi="Symbol" w:hint="default"/>
      </w:rPr>
    </w:lvl>
    <w:lvl w:ilvl="1" w:tplc="040B0003" w:tentative="1">
      <w:start w:val="1"/>
      <w:numFmt w:val="bullet"/>
      <w:lvlText w:val="o"/>
      <w:lvlJc w:val="left"/>
      <w:pPr>
        <w:ind w:left="4559" w:hanging="360"/>
      </w:pPr>
      <w:rPr>
        <w:rFonts w:ascii="Courier New" w:hAnsi="Courier New" w:cs="Courier New" w:hint="default"/>
      </w:rPr>
    </w:lvl>
    <w:lvl w:ilvl="2" w:tplc="040B0005" w:tentative="1">
      <w:start w:val="1"/>
      <w:numFmt w:val="bullet"/>
      <w:lvlText w:val=""/>
      <w:lvlJc w:val="left"/>
      <w:pPr>
        <w:ind w:left="5279" w:hanging="360"/>
      </w:pPr>
      <w:rPr>
        <w:rFonts w:ascii="Wingdings" w:hAnsi="Wingdings" w:hint="default"/>
      </w:rPr>
    </w:lvl>
    <w:lvl w:ilvl="3" w:tplc="040B0001" w:tentative="1">
      <w:start w:val="1"/>
      <w:numFmt w:val="bullet"/>
      <w:lvlText w:val=""/>
      <w:lvlJc w:val="left"/>
      <w:pPr>
        <w:ind w:left="5999" w:hanging="360"/>
      </w:pPr>
      <w:rPr>
        <w:rFonts w:ascii="Symbol" w:hAnsi="Symbol" w:hint="default"/>
      </w:rPr>
    </w:lvl>
    <w:lvl w:ilvl="4" w:tplc="040B0003" w:tentative="1">
      <w:start w:val="1"/>
      <w:numFmt w:val="bullet"/>
      <w:lvlText w:val="o"/>
      <w:lvlJc w:val="left"/>
      <w:pPr>
        <w:ind w:left="6719" w:hanging="360"/>
      </w:pPr>
      <w:rPr>
        <w:rFonts w:ascii="Courier New" w:hAnsi="Courier New" w:cs="Courier New" w:hint="default"/>
      </w:rPr>
    </w:lvl>
    <w:lvl w:ilvl="5" w:tplc="040B0005" w:tentative="1">
      <w:start w:val="1"/>
      <w:numFmt w:val="bullet"/>
      <w:lvlText w:val=""/>
      <w:lvlJc w:val="left"/>
      <w:pPr>
        <w:ind w:left="7439" w:hanging="360"/>
      </w:pPr>
      <w:rPr>
        <w:rFonts w:ascii="Wingdings" w:hAnsi="Wingdings" w:hint="default"/>
      </w:rPr>
    </w:lvl>
    <w:lvl w:ilvl="6" w:tplc="040B0001" w:tentative="1">
      <w:start w:val="1"/>
      <w:numFmt w:val="bullet"/>
      <w:lvlText w:val=""/>
      <w:lvlJc w:val="left"/>
      <w:pPr>
        <w:ind w:left="8159" w:hanging="360"/>
      </w:pPr>
      <w:rPr>
        <w:rFonts w:ascii="Symbol" w:hAnsi="Symbol" w:hint="default"/>
      </w:rPr>
    </w:lvl>
    <w:lvl w:ilvl="7" w:tplc="040B0003" w:tentative="1">
      <w:start w:val="1"/>
      <w:numFmt w:val="bullet"/>
      <w:lvlText w:val="o"/>
      <w:lvlJc w:val="left"/>
      <w:pPr>
        <w:ind w:left="8879" w:hanging="360"/>
      </w:pPr>
      <w:rPr>
        <w:rFonts w:ascii="Courier New" w:hAnsi="Courier New" w:cs="Courier New" w:hint="default"/>
      </w:rPr>
    </w:lvl>
    <w:lvl w:ilvl="8" w:tplc="040B0005" w:tentative="1">
      <w:start w:val="1"/>
      <w:numFmt w:val="bullet"/>
      <w:lvlText w:val=""/>
      <w:lvlJc w:val="left"/>
      <w:pPr>
        <w:ind w:left="9599" w:hanging="360"/>
      </w:pPr>
      <w:rPr>
        <w:rFonts w:ascii="Wingdings" w:hAnsi="Wingdings" w:hint="default"/>
      </w:rPr>
    </w:lvl>
  </w:abstractNum>
  <w:abstractNum w:abstractNumId="4" w15:restartNumberingAfterBreak="0">
    <w:nsid w:val="11E127CB"/>
    <w:multiLevelType w:val="hybridMultilevel"/>
    <w:tmpl w:val="A26468CC"/>
    <w:lvl w:ilvl="0" w:tplc="040B000F">
      <w:start w:val="1"/>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5" w15:restartNumberingAfterBreak="0">
    <w:nsid w:val="11E654D2"/>
    <w:multiLevelType w:val="hybridMultilevel"/>
    <w:tmpl w:val="84B0C736"/>
    <w:lvl w:ilvl="0" w:tplc="040B000D">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1F53B9"/>
    <w:multiLevelType w:val="hybridMultilevel"/>
    <w:tmpl w:val="5ADC01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4BA4760"/>
    <w:multiLevelType w:val="multilevel"/>
    <w:tmpl w:val="CE5AF40E"/>
    <w:lvl w:ilvl="0">
      <w:start w:val="9"/>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647" w:hanging="108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367" w:hanging="180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727" w:hanging="2160"/>
      </w:pPr>
      <w:rPr>
        <w:rFonts w:hint="default"/>
      </w:rPr>
    </w:lvl>
    <w:lvl w:ilvl="8">
      <w:start w:val="1"/>
      <w:numFmt w:val="decimal"/>
      <w:isLgl/>
      <w:lvlText w:val="%1.%2.%3.%4.%5.%6.%7.%8.%9."/>
      <w:lvlJc w:val="left"/>
      <w:pPr>
        <w:ind w:left="3087" w:hanging="2520"/>
      </w:pPr>
      <w:rPr>
        <w:rFonts w:hint="default"/>
      </w:rPr>
    </w:lvl>
  </w:abstractNum>
  <w:abstractNum w:abstractNumId="8" w15:restartNumberingAfterBreak="0">
    <w:nsid w:val="1ACC3B10"/>
    <w:multiLevelType w:val="hybridMultilevel"/>
    <w:tmpl w:val="E9E6A11A"/>
    <w:lvl w:ilvl="0" w:tplc="040B000F">
      <w:start w:val="1"/>
      <w:numFmt w:val="decimal"/>
      <w:lvlText w:val="%1."/>
      <w:lvlJc w:val="left"/>
      <w:pPr>
        <w:tabs>
          <w:tab w:val="num" w:pos="720"/>
        </w:tabs>
        <w:ind w:left="720" w:hanging="360"/>
      </w:pPr>
      <w:rPr>
        <w:rFonts w:hint="default"/>
      </w:rPr>
    </w:lvl>
    <w:lvl w:ilvl="1" w:tplc="040B0001">
      <w:start w:val="1"/>
      <w:numFmt w:val="bullet"/>
      <w:lvlText w:val=""/>
      <w:lvlJc w:val="left"/>
      <w:pPr>
        <w:tabs>
          <w:tab w:val="num" w:pos="1440"/>
        </w:tabs>
        <w:ind w:left="1440" w:hanging="360"/>
      </w:pPr>
      <w:rPr>
        <w:rFonts w:ascii="Symbol" w:hAnsi="Symbol" w:hint="default"/>
      </w:rPr>
    </w:lvl>
    <w:lvl w:ilvl="2" w:tplc="CEF08372">
      <w:numFmt w:val="bullet"/>
      <w:lvlText w:val="-"/>
      <w:lvlJc w:val="left"/>
      <w:pPr>
        <w:tabs>
          <w:tab w:val="num" w:pos="2340"/>
        </w:tabs>
        <w:ind w:left="2340" w:hanging="360"/>
      </w:pPr>
      <w:rPr>
        <w:rFonts w:ascii="Times New Roman" w:eastAsia="Times New Roman" w:hAnsi="Times New Roman" w:cs="Times New Roman" w:hint="default"/>
      </w:r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9" w15:restartNumberingAfterBreak="0">
    <w:nsid w:val="1D4A690E"/>
    <w:multiLevelType w:val="multilevel"/>
    <w:tmpl w:val="09F8F412"/>
    <w:lvl w:ilvl="0">
      <w:start w:val="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EF01CDA"/>
    <w:multiLevelType w:val="hybridMultilevel"/>
    <w:tmpl w:val="566ABB68"/>
    <w:lvl w:ilvl="0" w:tplc="B316F862">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176D89"/>
    <w:multiLevelType w:val="singleLevel"/>
    <w:tmpl w:val="040B0003"/>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0406007"/>
    <w:multiLevelType w:val="hybridMultilevel"/>
    <w:tmpl w:val="364088AC"/>
    <w:lvl w:ilvl="0" w:tplc="0830893C">
      <w:numFmt w:val="bullet"/>
      <w:lvlText w:val=""/>
      <w:lvlJc w:val="left"/>
      <w:pPr>
        <w:ind w:left="3914" w:hanging="795"/>
      </w:pPr>
      <w:rPr>
        <w:rFonts w:ascii="Symbol" w:eastAsiaTheme="minorHAnsi" w:hAnsi="Symbol" w:cstheme="minorBidi" w:hint="default"/>
      </w:rPr>
    </w:lvl>
    <w:lvl w:ilvl="1" w:tplc="040B0003" w:tentative="1">
      <w:start w:val="1"/>
      <w:numFmt w:val="bullet"/>
      <w:lvlText w:val="o"/>
      <w:lvlJc w:val="left"/>
      <w:pPr>
        <w:ind w:left="4199" w:hanging="360"/>
      </w:pPr>
      <w:rPr>
        <w:rFonts w:ascii="Courier New" w:hAnsi="Courier New" w:cs="Courier New" w:hint="default"/>
      </w:rPr>
    </w:lvl>
    <w:lvl w:ilvl="2" w:tplc="040B0005" w:tentative="1">
      <w:start w:val="1"/>
      <w:numFmt w:val="bullet"/>
      <w:lvlText w:val=""/>
      <w:lvlJc w:val="left"/>
      <w:pPr>
        <w:ind w:left="4919" w:hanging="360"/>
      </w:pPr>
      <w:rPr>
        <w:rFonts w:ascii="Wingdings" w:hAnsi="Wingdings" w:hint="default"/>
      </w:rPr>
    </w:lvl>
    <w:lvl w:ilvl="3" w:tplc="040B0001" w:tentative="1">
      <w:start w:val="1"/>
      <w:numFmt w:val="bullet"/>
      <w:lvlText w:val=""/>
      <w:lvlJc w:val="left"/>
      <w:pPr>
        <w:ind w:left="5639" w:hanging="360"/>
      </w:pPr>
      <w:rPr>
        <w:rFonts w:ascii="Symbol" w:hAnsi="Symbol" w:hint="default"/>
      </w:rPr>
    </w:lvl>
    <w:lvl w:ilvl="4" w:tplc="040B0003" w:tentative="1">
      <w:start w:val="1"/>
      <w:numFmt w:val="bullet"/>
      <w:lvlText w:val="o"/>
      <w:lvlJc w:val="left"/>
      <w:pPr>
        <w:ind w:left="6359" w:hanging="360"/>
      </w:pPr>
      <w:rPr>
        <w:rFonts w:ascii="Courier New" w:hAnsi="Courier New" w:cs="Courier New" w:hint="default"/>
      </w:rPr>
    </w:lvl>
    <w:lvl w:ilvl="5" w:tplc="040B0005" w:tentative="1">
      <w:start w:val="1"/>
      <w:numFmt w:val="bullet"/>
      <w:lvlText w:val=""/>
      <w:lvlJc w:val="left"/>
      <w:pPr>
        <w:ind w:left="7079" w:hanging="360"/>
      </w:pPr>
      <w:rPr>
        <w:rFonts w:ascii="Wingdings" w:hAnsi="Wingdings" w:hint="default"/>
      </w:rPr>
    </w:lvl>
    <w:lvl w:ilvl="6" w:tplc="040B0001" w:tentative="1">
      <w:start w:val="1"/>
      <w:numFmt w:val="bullet"/>
      <w:lvlText w:val=""/>
      <w:lvlJc w:val="left"/>
      <w:pPr>
        <w:ind w:left="7799" w:hanging="360"/>
      </w:pPr>
      <w:rPr>
        <w:rFonts w:ascii="Symbol" w:hAnsi="Symbol" w:hint="default"/>
      </w:rPr>
    </w:lvl>
    <w:lvl w:ilvl="7" w:tplc="040B0003" w:tentative="1">
      <w:start w:val="1"/>
      <w:numFmt w:val="bullet"/>
      <w:lvlText w:val="o"/>
      <w:lvlJc w:val="left"/>
      <w:pPr>
        <w:ind w:left="8519" w:hanging="360"/>
      </w:pPr>
      <w:rPr>
        <w:rFonts w:ascii="Courier New" w:hAnsi="Courier New" w:cs="Courier New" w:hint="default"/>
      </w:rPr>
    </w:lvl>
    <w:lvl w:ilvl="8" w:tplc="040B0005" w:tentative="1">
      <w:start w:val="1"/>
      <w:numFmt w:val="bullet"/>
      <w:lvlText w:val=""/>
      <w:lvlJc w:val="left"/>
      <w:pPr>
        <w:ind w:left="9239" w:hanging="360"/>
      </w:pPr>
      <w:rPr>
        <w:rFonts w:ascii="Wingdings" w:hAnsi="Wingdings" w:hint="default"/>
      </w:rPr>
    </w:lvl>
  </w:abstractNum>
  <w:abstractNum w:abstractNumId="13" w15:restartNumberingAfterBreak="0">
    <w:nsid w:val="208241E9"/>
    <w:multiLevelType w:val="hybridMultilevel"/>
    <w:tmpl w:val="9B36D990"/>
    <w:lvl w:ilvl="0" w:tplc="040B0001">
      <w:start w:val="1"/>
      <w:numFmt w:val="bullet"/>
      <w:lvlText w:val=""/>
      <w:lvlJc w:val="left"/>
      <w:pPr>
        <w:tabs>
          <w:tab w:val="num" w:pos="2024"/>
        </w:tabs>
        <w:ind w:left="2024" w:hanging="360"/>
      </w:pPr>
      <w:rPr>
        <w:rFonts w:ascii="Symbol" w:hAnsi="Symbol" w:hint="default"/>
      </w:rPr>
    </w:lvl>
    <w:lvl w:ilvl="1" w:tplc="040B0003" w:tentative="1">
      <w:start w:val="1"/>
      <w:numFmt w:val="bullet"/>
      <w:lvlText w:val="o"/>
      <w:lvlJc w:val="left"/>
      <w:pPr>
        <w:tabs>
          <w:tab w:val="num" w:pos="2744"/>
        </w:tabs>
        <w:ind w:left="2744" w:hanging="360"/>
      </w:pPr>
      <w:rPr>
        <w:rFonts w:ascii="Courier New" w:hAnsi="Courier New" w:hint="default"/>
      </w:rPr>
    </w:lvl>
    <w:lvl w:ilvl="2" w:tplc="040B0005" w:tentative="1">
      <w:start w:val="1"/>
      <w:numFmt w:val="bullet"/>
      <w:lvlText w:val=""/>
      <w:lvlJc w:val="left"/>
      <w:pPr>
        <w:tabs>
          <w:tab w:val="num" w:pos="3464"/>
        </w:tabs>
        <w:ind w:left="3464" w:hanging="360"/>
      </w:pPr>
      <w:rPr>
        <w:rFonts w:ascii="Wingdings" w:hAnsi="Wingdings" w:hint="default"/>
      </w:rPr>
    </w:lvl>
    <w:lvl w:ilvl="3" w:tplc="040B0001" w:tentative="1">
      <w:start w:val="1"/>
      <w:numFmt w:val="bullet"/>
      <w:lvlText w:val=""/>
      <w:lvlJc w:val="left"/>
      <w:pPr>
        <w:tabs>
          <w:tab w:val="num" w:pos="4184"/>
        </w:tabs>
        <w:ind w:left="4184" w:hanging="360"/>
      </w:pPr>
      <w:rPr>
        <w:rFonts w:ascii="Symbol" w:hAnsi="Symbol" w:hint="default"/>
      </w:rPr>
    </w:lvl>
    <w:lvl w:ilvl="4" w:tplc="040B0003" w:tentative="1">
      <w:start w:val="1"/>
      <w:numFmt w:val="bullet"/>
      <w:lvlText w:val="o"/>
      <w:lvlJc w:val="left"/>
      <w:pPr>
        <w:tabs>
          <w:tab w:val="num" w:pos="4904"/>
        </w:tabs>
        <w:ind w:left="4904" w:hanging="360"/>
      </w:pPr>
      <w:rPr>
        <w:rFonts w:ascii="Courier New" w:hAnsi="Courier New" w:hint="default"/>
      </w:rPr>
    </w:lvl>
    <w:lvl w:ilvl="5" w:tplc="040B0005" w:tentative="1">
      <w:start w:val="1"/>
      <w:numFmt w:val="bullet"/>
      <w:lvlText w:val=""/>
      <w:lvlJc w:val="left"/>
      <w:pPr>
        <w:tabs>
          <w:tab w:val="num" w:pos="5624"/>
        </w:tabs>
        <w:ind w:left="5624" w:hanging="360"/>
      </w:pPr>
      <w:rPr>
        <w:rFonts w:ascii="Wingdings" w:hAnsi="Wingdings" w:hint="default"/>
      </w:rPr>
    </w:lvl>
    <w:lvl w:ilvl="6" w:tplc="040B0001" w:tentative="1">
      <w:start w:val="1"/>
      <w:numFmt w:val="bullet"/>
      <w:lvlText w:val=""/>
      <w:lvlJc w:val="left"/>
      <w:pPr>
        <w:tabs>
          <w:tab w:val="num" w:pos="6344"/>
        </w:tabs>
        <w:ind w:left="6344" w:hanging="360"/>
      </w:pPr>
      <w:rPr>
        <w:rFonts w:ascii="Symbol" w:hAnsi="Symbol" w:hint="default"/>
      </w:rPr>
    </w:lvl>
    <w:lvl w:ilvl="7" w:tplc="040B0003" w:tentative="1">
      <w:start w:val="1"/>
      <w:numFmt w:val="bullet"/>
      <w:lvlText w:val="o"/>
      <w:lvlJc w:val="left"/>
      <w:pPr>
        <w:tabs>
          <w:tab w:val="num" w:pos="7064"/>
        </w:tabs>
        <w:ind w:left="7064" w:hanging="360"/>
      </w:pPr>
      <w:rPr>
        <w:rFonts w:ascii="Courier New" w:hAnsi="Courier New" w:hint="default"/>
      </w:rPr>
    </w:lvl>
    <w:lvl w:ilvl="8" w:tplc="040B0005" w:tentative="1">
      <w:start w:val="1"/>
      <w:numFmt w:val="bullet"/>
      <w:lvlText w:val=""/>
      <w:lvlJc w:val="left"/>
      <w:pPr>
        <w:tabs>
          <w:tab w:val="num" w:pos="7784"/>
        </w:tabs>
        <w:ind w:left="7784" w:hanging="360"/>
      </w:pPr>
      <w:rPr>
        <w:rFonts w:ascii="Wingdings" w:hAnsi="Wingdings" w:hint="default"/>
      </w:rPr>
    </w:lvl>
  </w:abstractNum>
  <w:abstractNum w:abstractNumId="14" w15:restartNumberingAfterBreak="0">
    <w:nsid w:val="221E197B"/>
    <w:multiLevelType w:val="multilevel"/>
    <w:tmpl w:val="8A08BD10"/>
    <w:lvl w:ilvl="0">
      <w:start w:val="5"/>
      <w:numFmt w:val="decimal"/>
      <w:lvlText w:val="%1"/>
      <w:lvlJc w:val="left"/>
      <w:pPr>
        <w:tabs>
          <w:tab w:val="num" w:pos="525"/>
        </w:tabs>
        <w:ind w:left="525" w:hanging="525"/>
      </w:pPr>
      <w:rPr>
        <w:rFonts w:hint="default"/>
      </w:rPr>
    </w:lvl>
    <w:lvl w:ilvl="1">
      <w:start w:val="8"/>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57B0859"/>
    <w:multiLevelType w:val="hybridMultilevel"/>
    <w:tmpl w:val="C0E486AE"/>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A202BA"/>
    <w:multiLevelType w:val="multilevel"/>
    <w:tmpl w:val="AD2E481C"/>
    <w:lvl w:ilvl="0">
      <w:start w:val="10"/>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F2F6BB4"/>
    <w:multiLevelType w:val="hybridMultilevel"/>
    <w:tmpl w:val="5D04DA86"/>
    <w:lvl w:ilvl="0" w:tplc="040B0001">
      <w:start w:val="1"/>
      <w:numFmt w:val="bullet"/>
      <w:lvlText w:val=""/>
      <w:lvlJc w:val="left"/>
      <w:pPr>
        <w:tabs>
          <w:tab w:val="num" w:pos="1560"/>
        </w:tabs>
        <w:ind w:left="156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CE10B9"/>
    <w:multiLevelType w:val="multilevel"/>
    <w:tmpl w:val="6A2C93FE"/>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BCB1FAB"/>
    <w:multiLevelType w:val="multilevel"/>
    <w:tmpl w:val="4ACAB60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0B46B24"/>
    <w:multiLevelType w:val="hybridMultilevel"/>
    <w:tmpl w:val="180A8762"/>
    <w:lvl w:ilvl="0" w:tplc="040B0001">
      <w:start w:val="1"/>
      <w:numFmt w:val="bullet"/>
      <w:lvlText w:val=""/>
      <w:lvlJc w:val="left"/>
      <w:pPr>
        <w:ind w:left="3839" w:hanging="360"/>
      </w:pPr>
      <w:rPr>
        <w:rFonts w:ascii="Symbol" w:hAnsi="Symbol" w:hint="default"/>
      </w:rPr>
    </w:lvl>
    <w:lvl w:ilvl="1" w:tplc="040B0003" w:tentative="1">
      <w:start w:val="1"/>
      <w:numFmt w:val="bullet"/>
      <w:lvlText w:val="o"/>
      <w:lvlJc w:val="left"/>
      <w:pPr>
        <w:ind w:left="4559" w:hanging="360"/>
      </w:pPr>
      <w:rPr>
        <w:rFonts w:ascii="Courier New" w:hAnsi="Courier New" w:cs="Courier New" w:hint="default"/>
      </w:rPr>
    </w:lvl>
    <w:lvl w:ilvl="2" w:tplc="040B0005" w:tentative="1">
      <w:start w:val="1"/>
      <w:numFmt w:val="bullet"/>
      <w:lvlText w:val=""/>
      <w:lvlJc w:val="left"/>
      <w:pPr>
        <w:ind w:left="5279" w:hanging="360"/>
      </w:pPr>
      <w:rPr>
        <w:rFonts w:ascii="Wingdings" w:hAnsi="Wingdings" w:hint="default"/>
      </w:rPr>
    </w:lvl>
    <w:lvl w:ilvl="3" w:tplc="040B0001" w:tentative="1">
      <w:start w:val="1"/>
      <w:numFmt w:val="bullet"/>
      <w:lvlText w:val=""/>
      <w:lvlJc w:val="left"/>
      <w:pPr>
        <w:ind w:left="5999" w:hanging="360"/>
      </w:pPr>
      <w:rPr>
        <w:rFonts w:ascii="Symbol" w:hAnsi="Symbol" w:hint="default"/>
      </w:rPr>
    </w:lvl>
    <w:lvl w:ilvl="4" w:tplc="040B0003" w:tentative="1">
      <w:start w:val="1"/>
      <w:numFmt w:val="bullet"/>
      <w:lvlText w:val="o"/>
      <w:lvlJc w:val="left"/>
      <w:pPr>
        <w:ind w:left="6719" w:hanging="360"/>
      </w:pPr>
      <w:rPr>
        <w:rFonts w:ascii="Courier New" w:hAnsi="Courier New" w:cs="Courier New" w:hint="default"/>
      </w:rPr>
    </w:lvl>
    <w:lvl w:ilvl="5" w:tplc="040B0005" w:tentative="1">
      <w:start w:val="1"/>
      <w:numFmt w:val="bullet"/>
      <w:lvlText w:val=""/>
      <w:lvlJc w:val="left"/>
      <w:pPr>
        <w:ind w:left="7439" w:hanging="360"/>
      </w:pPr>
      <w:rPr>
        <w:rFonts w:ascii="Wingdings" w:hAnsi="Wingdings" w:hint="default"/>
      </w:rPr>
    </w:lvl>
    <w:lvl w:ilvl="6" w:tplc="040B0001" w:tentative="1">
      <w:start w:val="1"/>
      <w:numFmt w:val="bullet"/>
      <w:lvlText w:val=""/>
      <w:lvlJc w:val="left"/>
      <w:pPr>
        <w:ind w:left="8159" w:hanging="360"/>
      </w:pPr>
      <w:rPr>
        <w:rFonts w:ascii="Symbol" w:hAnsi="Symbol" w:hint="default"/>
      </w:rPr>
    </w:lvl>
    <w:lvl w:ilvl="7" w:tplc="040B0003" w:tentative="1">
      <w:start w:val="1"/>
      <w:numFmt w:val="bullet"/>
      <w:lvlText w:val="o"/>
      <w:lvlJc w:val="left"/>
      <w:pPr>
        <w:ind w:left="8879" w:hanging="360"/>
      </w:pPr>
      <w:rPr>
        <w:rFonts w:ascii="Courier New" w:hAnsi="Courier New" w:cs="Courier New" w:hint="default"/>
      </w:rPr>
    </w:lvl>
    <w:lvl w:ilvl="8" w:tplc="040B0005" w:tentative="1">
      <w:start w:val="1"/>
      <w:numFmt w:val="bullet"/>
      <w:lvlText w:val=""/>
      <w:lvlJc w:val="left"/>
      <w:pPr>
        <w:ind w:left="9599" w:hanging="360"/>
      </w:pPr>
      <w:rPr>
        <w:rFonts w:ascii="Wingdings" w:hAnsi="Wingdings" w:hint="default"/>
      </w:rPr>
    </w:lvl>
  </w:abstractNum>
  <w:abstractNum w:abstractNumId="21" w15:restartNumberingAfterBreak="0">
    <w:nsid w:val="43CC1CF4"/>
    <w:multiLevelType w:val="multilevel"/>
    <w:tmpl w:val="DD024DCC"/>
    <w:lvl w:ilvl="0">
      <w:start w:val="8"/>
      <w:numFmt w:val="decimal"/>
      <w:lvlText w:val="%1"/>
      <w:lvlJc w:val="left"/>
      <w:pPr>
        <w:tabs>
          <w:tab w:val="num" w:pos="585"/>
        </w:tabs>
        <w:ind w:left="585" w:hanging="585"/>
      </w:pPr>
      <w:rPr>
        <w:rFonts w:hint="default"/>
      </w:rPr>
    </w:lvl>
    <w:lvl w:ilvl="1">
      <w:start w:val="2"/>
      <w:numFmt w:val="decimal"/>
      <w:lvlText w:val="%1.%2"/>
      <w:lvlJc w:val="left"/>
      <w:pPr>
        <w:tabs>
          <w:tab w:val="num" w:pos="1305"/>
        </w:tabs>
        <w:ind w:left="1305" w:hanging="58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15:restartNumberingAfterBreak="0">
    <w:nsid w:val="45A34BD4"/>
    <w:multiLevelType w:val="hybridMultilevel"/>
    <w:tmpl w:val="153A929E"/>
    <w:lvl w:ilvl="0" w:tplc="9EC80E54">
      <w:start w:val="1"/>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641B33"/>
    <w:multiLevelType w:val="hybridMultilevel"/>
    <w:tmpl w:val="6868CE32"/>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957E17"/>
    <w:multiLevelType w:val="hybridMultilevel"/>
    <w:tmpl w:val="275EADBE"/>
    <w:lvl w:ilvl="0" w:tplc="040B0001">
      <w:start w:val="1"/>
      <w:numFmt w:val="bullet"/>
      <w:lvlText w:val=""/>
      <w:lvlJc w:val="left"/>
      <w:pPr>
        <w:ind w:left="3839" w:hanging="360"/>
      </w:pPr>
      <w:rPr>
        <w:rFonts w:ascii="Symbol" w:hAnsi="Symbol" w:hint="default"/>
      </w:rPr>
    </w:lvl>
    <w:lvl w:ilvl="1" w:tplc="040B0003" w:tentative="1">
      <w:start w:val="1"/>
      <w:numFmt w:val="bullet"/>
      <w:lvlText w:val="o"/>
      <w:lvlJc w:val="left"/>
      <w:pPr>
        <w:ind w:left="4559" w:hanging="360"/>
      </w:pPr>
      <w:rPr>
        <w:rFonts w:ascii="Courier New" w:hAnsi="Courier New" w:cs="Courier New" w:hint="default"/>
      </w:rPr>
    </w:lvl>
    <w:lvl w:ilvl="2" w:tplc="040B0005" w:tentative="1">
      <w:start w:val="1"/>
      <w:numFmt w:val="bullet"/>
      <w:lvlText w:val=""/>
      <w:lvlJc w:val="left"/>
      <w:pPr>
        <w:ind w:left="5279" w:hanging="360"/>
      </w:pPr>
      <w:rPr>
        <w:rFonts w:ascii="Wingdings" w:hAnsi="Wingdings" w:hint="default"/>
      </w:rPr>
    </w:lvl>
    <w:lvl w:ilvl="3" w:tplc="040B0001" w:tentative="1">
      <w:start w:val="1"/>
      <w:numFmt w:val="bullet"/>
      <w:lvlText w:val=""/>
      <w:lvlJc w:val="left"/>
      <w:pPr>
        <w:ind w:left="5999" w:hanging="360"/>
      </w:pPr>
      <w:rPr>
        <w:rFonts w:ascii="Symbol" w:hAnsi="Symbol" w:hint="default"/>
      </w:rPr>
    </w:lvl>
    <w:lvl w:ilvl="4" w:tplc="040B0003" w:tentative="1">
      <w:start w:val="1"/>
      <w:numFmt w:val="bullet"/>
      <w:lvlText w:val="o"/>
      <w:lvlJc w:val="left"/>
      <w:pPr>
        <w:ind w:left="6719" w:hanging="360"/>
      </w:pPr>
      <w:rPr>
        <w:rFonts w:ascii="Courier New" w:hAnsi="Courier New" w:cs="Courier New" w:hint="default"/>
      </w:rPr>
    </w:lvl>
    <w:lvl w:ilvl="5" w:tplc="040B0005" w:tentative="1">
      <w:start w:val="1"/>
      <w:numFmt w:val="bullet"/>
      <w:lvlText w:val=""/>
      <w:lvlJc w:val="left"/>
      <w:pPr>
        <w:ind w:left="7439" w:hanging="360"/>
      </w:pPr>
      <w:rPr>
        <w:rFonts w:ascii="Wingdings" w:hAnsi="Wingdings" w:hint="default"/>
      </w:rPr>
    </w:lvl>
    <w:lvl w:ilvl="6" w:tplc="040B0001" w:tentative="1">
      <w:start w:val="1"/>
      <w:numFmt w:val="bullet"/>
      <w:lvlText w:val=""/>
      <w:lvlJc w:val="left"/>
      <w:pPr>
        <w:ind w:left="8159" w:hanging="360"/>
      </w:pPr>
      <w:rPr>
        <w:rFonts w:ascii="Symbol" w:hAnsi="Symbol" w:hint="default"/>
      </w:rPr>
    </w:lvl>
    <w:lvl w:ilvl="7" w:tplc="040B0003" w:tentative="1">
      <w:start w:val="1"/>
      <w:numFmt w:val="bullet"/>
      <w:lvlText w:val="o"/>
      <w:lvlJc w:val="left"/>
      <w:pPr>
        <w:ind w:left="8879" w:hanging="360"/>
      </w:pPr>
      <w:rPr>
        <w:rFonts w:ascii="Courier New" w:hAnsi="Courier New" w:cs="Courier New" w:hint="default"/>
      </w:rPr>
    </w:lvl>
    <w:lvl w:ilvl="8" w:tplc="040B0005" w:tentative="1">
      <w:start w:val="1"/>
      <w:numFmt w:val="bullet"/>
      <w:lvlText w:val=""/>
      <w:lvlJc w:val="left"/>
      <w:pPr>
        <w:ind w:left="9599" w:hanging="360"/>
      </w:pPr>
      <w:rPr>
        <w:rFonts w:ascii="Wingdings" w:hAnsi="Wingdings" w:hint="default"/>
      </w:rPr>
    </w:lvl>
  </w:abstractNum>
  <w:abstractNum w:abstractNumId="25" w15:restartNumberingAfterBreak="0">
    <w:nsid w:val="4C8F5D25"/>
    <w:multiLevelType w:val="hybridMultilevel"/>
    <w:tmpl w:val="30103A2E"/>
    <w:lvl w:ilvl="0" w:tplc="040B000F">
      <w:start w:val="1"/>
      <w:numFmt w:val="decimal"/>
      <w:lvlText w:val="%1."/>
      <w:lvlJc w:val="left"/>
      <w:pPr>
        <w:tabs>
          <w:tab w:val="num" w:pos="720"/>
        </w:tabs>
        <w:ind w:left="720" w:hanging="360"/>
      </w:pPr>
      <w:rPr>
        <w:rFonts w:hint="default"/>
      </w:rPr>
    </w:lvl>
    <w:lvl w:ilvl="1" w:tplc="6C4C3C8A">
      <w:start w:val="21"/>
      <w:numFmt w:val="bullet"/>
      <w:lvlText w:val="-"/>
      <w:lvlJc w:val="left"/>
      <w:pPr>
        <w:tabs>
          <w:tab w:val="num" w:pos="1440"/>
        </w:tabs>
        <w:ind w:left="1440" w:hanging="360"/>
      </w:pPr>
      <w:rPr>
        <w:rFonts w:ascii="Times New Roman" w:eastAsia="Times New Roman" w:hAnsi="Times New Roman" w:cs="Times New Roman" w:hint="default"/>
      </w:r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6" w15:restartNumberingAfterBreak="0">
    <w:nsid w:val="4D207838"/>
    <w:multiLevelType w:val="hybridMultilevel"/>
    <w:tmpl w:val="A798E8E2"/>
    <w:lvl w:ilvl="0" w:tplc="040B0001">
      <w:start w:val="1"/>
      <w:numFmt w:val="bullet"/>
      <w:lvlText w:val=""/>
      <w:lvlJc w:val="left"/>
      <w:pPr>
        <w:ind w:left="3839" w:hanging="360"/>
      </w:pPr>
      <w:rPr>
        <w:rFonts w:ascii="Symbol" w:hAnsi="Symbol" w:hint="default"/>
      </w:rPr>
    </w:lvl>
    <w:lvl w:ilvl="1" w:tplc="040B0003" w:tentative="1">
      <w:start w:val="1"/>
      <w:numFmt w:val="bullet"/>
      <w:lvlText w:val="o"/>
      <w:lvlJc w:val="left"/>
      <w:pPr>
        <w:ind w:left="4559" w:hanging="360"/>
      </w:pPr>
      <w:rPr>
        <w:rFonts w:ascii="Courier New" w:hAnsi="Courier New" w:cs="Courier New" w:hint="default"/>
      </w:rPr>
    </w:lvl>
    <w:lvl w:ilvl="2" w:tplc="040B0005" w:tentative="1">
      <w:start w:val="1"/>
      <w:numFmt w:val="bullet"/>
      <w:lvlText w:val=""/>
      <w:lvlJc w:val="left"/>
      <w:pPr>
        <w:ind w:left="5279" w:hanging="360"/>
      </w:pPr>
      <w:rPr>
        <w:rFonts w:ascii="Wingdings" w:hAnsi="Wingdings" w:hint="default"/>
      </w:rPr>
    </w:lvl>
    <w:lvl w:ilvl="3" w:tplc="040B0001" w:tentative="1">
      <w:start w:val="1"/>
      <w:numFmt w:val="bullet"/>
      <w:lvlText w:val=""/>
      <w:lvlJc w:val="left"/>
      <w:pPr>
        <w:ind w:left="5999" w:hanging="360"/>
      </w:pPr>
      <w:rPr>
        <w:rFonts w:ascii="Symbol" w:hAnsi="Symbol" w:hint="default"/>
      </w:rPr>
    </w:lvl>
    <w:lvl w:ilvl="4" w:tplc="040B0003" w:tentative="1">
      <w:start w:val="1"/>
      <w:numFmt w:val="bullet"/>
      <w:lvlText w:val="o"/>
      <w:lvlJc w:val="left"/>
      <w:pPr>
        <w:ind w:left="6719" w:hanging="360"/>
      </w:pPr>
      <w:rPr>
        <w:rFonts w:ascii="Courier New" w:hAnsi="Courier New" w:cs="Courier New" w:hint="default"/>
      </w:rPr>
    </w:lvl>
    <w:lvl w:ilvl="5" w:tplc="040B0005" w:tentative="1">
      <w:start w:val="1"/>
      <w:numFmt w:val="bullet"/>
      <w:lvlText w:val=""/>
      <w:lvlJc w:val="left"/>
      <w:pPr>
        <w:ind w:left="7439" w:hanging="360"/>
      </w:pPr>
      <w:rPr>
        <w:rFonts w:ascii="Wingdings" w:hAnsi="Wingdings" w:hint="default"/>
      </w:rPr>
    </w:lvl>
    <w:lvl w:ilvl="6" w:tplc="040B0001" w:tentative="1">
      <w:start w:val="1"/>
      <w:numFmt w:val="bullet"/>
      <w:lvlText w:val=""/>
      <w:lvlJc w:val="left"/>
      <w:pPr>
        <w:ind w:left="8159" w:hanging="360"/>
      </w:pPr>
      <w:rPr>
        <w:rFonts w:ascii="Symbol" w:hAnsi="Symbol" w:hint="default"/>
      </w:rPr>
    </w:lvl>
    <w:lvl w:ilvl="7" w:tplc="040B0003" w:tentative="1">
      <w:start w:val="1"/>
      <w:numFmt w:val="bullet"/>
      <w:lvlText w:val="o"/>
      <w:lvlJc w:val="left"/>
      <w:pPr>
        <w:ind w:left="8879" w:hanging="360"/>
      </w:pPr>
      <w:rPr>
        <w:rFonts w:ascii="Courier New" w:hAnsi="Courier New" w:cs="Courier New" w:hint="default"/>
      </w:rPr>
    </w:lvl>
    <w:lvl w:ilvl="8" w:tplc="040B0005" w:tentative="1">
      <w:start w:val="1"/>
      <w:numFmt w:val="bullet"/>
      <w:lvlText w:val=""/>
      <w:lvlJc w:val="left"/>
      <w:pPr>
        <w:ind w:left="9599" w:hanging="360"/>
      </w:pPr>
      <w:rPr>
        <w:rFonts w:ascii="Wingdings" w:hAnsi="Wingdings" w:hint="default"/>
      </w:rPr>
    </w:lvl>
  </w:abstractNum>
  <w:abstractNum w:abstractNumId="27" w15:restartNumberingAfterBreak="0">
    <w:nsid w:val="4D7C5652"/>
    <w:multiLevelType w:val="hybridMultilevel"/>
    <w:tmpl w:val="9CF8799E"/>
    <w:lvl w:ilvl="0" w:tplc="040B0001">
      <w:start w:val="1"/>
      <w:numFmt w:val="bullet"/>
      <w:lvlText w:val=""/>
      <w:lvlJc w:val="left"/>
      <w:pPr>
        <w:ind w:left="3839" w:hanging="360"/>
      </w:pPr>
      <w:rPr>
        <w:rFonts w:ascii="Symbol" w:hAnsi="Symbol" w:hint="default"/>
      </w:rPr>
    </w:lvl>
    <w:lvl w:ilvl="1" w:tplc="040B0003" w:tentative="1">
      <w:start w:val="1"/>
      <w:numFmt w:val="bullet"/>
      <w:lvlText w:val="o"/>
      <w:lvlJc w:val="left"/>
      <w:pPr>
        <w:ind w:left="4559" w:hanging="360"/>
      </w:pPr>
      <w:rPr>
        <w:rFonts w:ascii="Courier New" w:hAnsi="Courier New" w:cs="Courier New" w:hint="default"/>
      </w:rPr>
    </w:lvl>
    <w:lvl w:ilvl="2" w:tplc="040B0005" w:tentative="1">
      <w:start w:val="1"/>
      <w:numFmt w:val="bullet"/>
      <w:lvlText w:val=""/>
      <w:lvlJc w:val="left"/>
      <w:pPr>
        <w:ind w:left="5279" w:hanging="360"/>
      </w:pPr>
      <w:rPr>
        <w:rFonts w:ascii="Wingdings" w:hAnsi="Wingdings" w:hint="default"/>
      </w:rPr>
    </w:lvl>
    <w:lvl w:ilvl="3" w:tplc="040B0001" w:tentative="1">
      <w:start w:val="1"/>
      <w:numFmt w:val="bullet"/>
      <w:lvlText w:val=""/>
      <w:lvlJc w:val="left"/>
      <w:pPr>
        <w:ind w:left="5999" w:hanging="360"/>
      </w:pPr>
      <w:rPr>
        <w:rFonts w:ascii="Symbol" w:hAnsi="Symbol" w:hint="default"/>
      </w:rPr>
    </w:lvl>
    <w:lvl w:ilvl="4" w:tplc="040B0003" w:tentative="1">
      <w:start w:val="1"/>
      <w:numFmt w:val="bullet"/>
      <w:lvlText w:val="o"/>
      <w:lvlJc w:val="left"/>
      <w:pPr>
        <w:ind w:left="6719" w:hanging="360"/>
      </w:pPr>
      <w:rPr>
        <w:rFonts w:ascii="Courier New" w:hAnsi="Courier New" w:cs="Courier New" w:hint="default"/>
      </w:rPr>
    </w:lvl>
    <w:lvl w:ilvl="5" w:tplc="040B0005" w:tentative="1">
      <w:start w:val="1"/>
      <w:numFmt w:val="bullet"/>
      <w:lvlText w:val=""/>
      <w:lvlJc w:val="left"/>
      <w:pPr>
        <w:ind w:left="7439" w:hanging="360"/>
      </w:pPr>
      <w:rPr>
        <w:rFonts w:ascii="Wingdings" w:hAnsi="Wingdings" w:hint="default"/>
      </w:rPr>
    </w:lvl>
    <w:lvl w:ilvl="6" w:tplc="040B0001" w:tentative="1">
      <w:start w:val="1"/>
      <w:numFmt w:val="bullet"/>
      <w:lvlText w:val=""/>
      <w:lvlJc w:val="left"/>
      <w:pPr>
        <w:ind w:left="8159" w:hanging="360"/>
      </w:pPr>
      <w:rPr>
        <w:rFonts w:ascii="Symbol" w:hAnsi="Symbol" w:hint="default"/>
      </w:rPr>
    </w:lvl>
    <w:lvl w:ilvl="7" w:tplc="040B0003" w:tentative="1">
      <w:start w:val="1"/>
      <w:numFmt w:val="bullet"/>
      <w:lvlText w:val="o"/>
      <w:lvlJc w:val="left"/>
      <w:pPr>
        <w:ind w:left="8879" w:hanging="360"/>
      </w:pPr>
      <w:rPr>
        <w:rFonts w:ascii="Courier New" w:hAnsi="Courier New" w:cs="Courier New" w:hint="default"/>
      </w:rPr>
    </w:lvl>
    <w:lvl w:ilvl="8" w:tplc="040B0005" w:tentative="1">
      <w:start w:val="1"/>
      <w:numFmt w:val="bullet"/>
      <w:lvlText w:val=""/>
      <w:lvlJc w:val="left"/>
      <w:pPr>
        <w:ind w:left="9599" w:hanging="360"/>
      </w:pPr>
      <w:rPr>
        <w:rFonts w:ascii="Wingdings" w:hAnsi="Wingdings" w:hint="default"/>
      </w:rPr>
    </w:lvl>
  </w:abstractNum>
  <w:abstractNum w:abstractNumId="28" w15:restartNumberingAfterBreak="0">
    <w:nsid w:val="4FAE0CE2"/>
    <w:multiLevelType w:val="multilevel"/>
    <w:tmpl w:val="EDA20202"/>
    <w:lvl w:ilvl="0">
      <w:start w:val="2"/>
      <w:numFmt w:val="decimal"/>
      <w:lvlText w:val="%1.0"/>
      <w:lvlJc w:val="left"/>
      <w:pPr>
        <w:tabs>
          <w:tab w:val="num" w:pos="450"/>
        </w:tabs>
        <w:ind w:left="450" w:hanging="450"/>
      </w:pPr>
      <w:rPr>
        <w:rFonts w:hint="default"/>
      </w:rPr>
    </w:lvl>
    <w:lvl w:ilvl="1">
      <w:start w:val="1"/>
      <w:numFmt w:val="decimal"/>
      <w:lvlText w:val="%1.%2"/>
      <w:lvlJc w:val="left"/>
      <w:pPr>
        <w:tabs>
          <w:tab w:val="num" w:pos="1754"/>
        </w:tabs>
        <w:ind w:left="1754" w:hanging="450"/>
      </w:pPr>
      <w:rPr>
        <w:rFonts w:hint="default"/>
      </w:rPr>
    </w:lvl>
    <w:lvl w:ilvl="2">
      <w:start w:val="1"/>
      <w:numFmt w:val="decimal"/>
      <w:lvlText w:val="%1.%2.%3"/>
      <w:lvlJc w:val="left"/>
      <w:pPr>
        <w:tabs>
          <w:tab w:val="num" w:pos="3328"/>
        </w:tabs>
        <w:ind w:left="3328" w:hanging="720"/>
      </w:pPr>
      <w:rPr>
        <w:rFonts w:hint="default"/>
      </w:rPr>
    </w:lvl>
    <w:lvl w:ilvl="3">
      <w:start w:val="1"/>
      <w:numFmt w:val="decimal"/>
      <w:lvlText w:val="%1.%2.%3.%4"/>
      <w:lvlJc w:val="left"/>
      <w:pPr>
        <w:tabs>
          <w:tab w:val="num" w:pos="4992"/>
        </w:tabs>
        <w:ind w:left="4992" w:hanging="1080"/>
      </w:pPr>
      <w:rPr>
        <w:rFonts w:hint="default"/>
      </w:rPr>
    </w:lvl>
    <w:lvl w:ilvl="4">
      <w:start w:val="1"/>
      <w:numFmt w:val="decimal"/>
      <w:lvlText w:val="%1.%2.%3.%4.%5"/>
      <w:lvlJc w:val="left"/>
      <w:pPr>
        <w:tabs>
          <w:tab w:val="num" w:pos="6296"/>
        </w:tabs>
        <w:ind w:left="6296" w:hanging="1080"/>
      </w:pPr>
      <w:rPr>
        <w:rFonts w:hint="default"/>
      </w:rPr>
    </w:lvl>
    <w:lvl w:ilvl="5">
      <w:start w:val="1"/>
      <w:numFmt w:val="decimal"/>
      <w:lvlText w:val="%1.%2.%3.%4.%5.%6"/>
      <w:lvlJc w:val="left"/>
      <w:pPr>
        <w:tabs>
          <w:tab w:val="num" w:pos="7960"/>
        </w:tabs>
        <w:ind w:left="7960" w:hanging="1440"/>
      </w:pPr>
      <w:rPr>
        <w:rFonts w:hint="default"/>
      </w:rPr>
    </w:lvl>
    <w:lvl w:ilvl="6">
      <w:start w:val="1"/>
      <w:numFmt w:val="decimal"/>
      <w:lvlText w:val="%1.%2.%3.%4.%5.%6.%7"/>
      <w:lvlJc w:val="left"/>
      <w:pPr>
        <w:tabs>
          <w:tab w:val="num" w:pos="9264"/>
        </w:tabs>
        <w:ind w:left="9264" w:hanging="1440"/>
      </w:pPr>
      <w:rPr>
        <w:rFonts w:hint="default"/>
      </w:rPr>
    </w:lvl>
    <w:lvl w:ilvl="7">
      <w:start w:val="1"/>
      <w:numFmt w:val="decimal"/>
      <w:lvlText w:val="%1.%2.%3.%4.%5.%6.%7.%8"/>
      <w:lvlJc w:val="left"/>
      <w:pPr>
        <w:tabs>
          <w:tab w:val="num" w:pos="10928"/>
        </w:tabs>
        <w:ind w:left="10928" w:hanging="1800"/>
      </w:pPr>
      <w:rPr>
        <w:rFonts w:hint="default"/>
      </w:rPr>
    </w:lvl>
    <w:lvl w:ilvl="8">
      <w:start w:val="1"/>
      <w:numFmt w:val="decimal"/>
      <w:lvlText w:val="%1.%2.%3.%4.%5.%6.%7.%8.%9"/>
      <w:lvlJc w:val="left"/>
      <w:pPr>
        <w:tabs>
          <w:tab w:val="num" w:pos="12232"/>
        </w:tabs>
        <w:ind w:left="12232" w:hanging="1800"/>
      </w:pPr>
      <w:rPr>
        <w:rFonts w:hint="default"/>
      </w:rPr>
    </w:lvl>
  </w:abstractNum>
  <w:abstractNum w:abstractNumId="29" w15:restartNumberingAfterBreak="0">
    <w:nsid w:val="50A92F61"/>
    <w:multiLevelType w:val="multilevel"/>
    <w:tmpl w:val="BA96B47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0" w15:restartNumberingAfterBreak="0">
    <w:nsid w:val="50B16892"/>
    <w:multiLevelType w:val="multilevel"/>
    <w:tmpl w:val="9F727F0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647" w:hanging="108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367" w:hanging="180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727" w:hanging="2160"/>
      </w:pPr>
      <w:rPr>
        <w:rFonts w:hint="default"/>
      </w:rPr>
    </w:lvl>
    <w:lvl w:ilvl="8">
      <w:start w:val="1"/>
      <w:numFmt w:val="decimal"/>
      <w:isLgl/>
      <w:lvlText w:val="%1.%2.%3.%4.%5.%6.%7.%8.%9."/>
      <w:lvlJc w:val="left"/>
      <w:pPr>
        <w:ind w:left="3087" w:hanging="2520"/>
      </w:pPr>
      <w:rPr>
        <w:rFonts w:hint="default"/>
      </w:rPr>
    </w:lvl>
  </w:abstractNum>
  <w:abstractNum w:abstractNumId="31" w15:restartNumberingAfterBreak="0">
    <w:nsid w:val="52A718BB"/>
    <w:multiLevelType w:val="singleLevel"/>
    <w:tmpl w:val="E31891AA"/>
    <w:lvl w:ilvl="0">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54050D9B"/>
    <w:multiLevelType w:val="hybridMultilevel"/>
    <w:tmpl w:val="42B23A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54532DF1"/>
    <w:multiLevelType w:val="hybridMultilevel"/>
    <w:tmpl w:val="6376FD58"/>
    <w:lvl w:ilvl="0" w:tplc="040B0005">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E12323"/>
    <w:multiLevelType w:val="hybridMultilevel"/>
    <w:tmpl w:val="5D04DA86"/>
    <w:lvl w:ilvl="0" w:tplc="040B0001">
      <w:start w:val="1"/>
      <w:numFmt w:val="bullet"/>
      <w:lvlText w:val=""/>
      <w:lvlJc w:val="left"/>
      <w:pPr>
        <w:tabs>
          <w:tab w:val="num" w:pos="1560"/>
        </w:tabs>
        <w:ind w:left="1560" w:hanging="360"/>
      </w:pPr>
      <w:rPr>
        <w:rFonts w:ascii="Symbol" w:hAnsi="Symbol" w:hint="default"/>
      </w:rPr>
    </w:lvl>
    <w:lvl w:ilvl="1" w:tplc="040B0003" w:tentative="1">
      <w:start w:val="1"/>
      <w:numFmt w:val="bullet"/>
      <w:lvlText w:val="o"/>
      <w:lvlJc w:val="left"/>
      <w:pPr>
        <w:tabs>
          <w:tab w:val="num" w:pos="2280"/>
        </w:tabs>
        <w:ind w:left="2280" w:hanging="360"/>
      </w:pPr>
      <w:rPr>
        <w:rFonts w:ascii="Courier New" w:hAnsi="Courier New" w:hint="default"/>
      </w:rPr>
    </w:lvl>
    <w:lvl w:ilvl="2" w:tplc="040B0005" w:tentative="1">
      <w:start w:val="1"/>
      <w:numFmt w:val="bullet"/>
      <w:lvlText w:val=""/>
      <w:lvlJc w:val="left"/>
      <w:pPr>
        <w:tabs>
          <w:tab w:val="num" w:pos="3000"/>
        </w:tabs>
        <w:ind w:left="3000" w:hanging="360"/>
      </w:pPr>
      <w:rPr>
        <w:rFonts w:ascii="Wingdings" w:hAnsi="Wingdings" w:hint="default"/>
      </w:rPr>
    </w:lvl>
    <w:lvl w:ilvl="3" w:tplc="040B0001" w:tentative="1">
      <w:start w:val="1"/>
      <w:numFmt w:val="bullet"/>
      <w:lvlText w:val=""/>
      <w:lvlJc w:val="left"/>
      <w:pPr>
        <w:tabs>
          <w:tab w:val="num" w:pos="3720"/>
        </w:tabs>
        <w:ind w:left="3720" w:hanging="360"/>
      </w:pPr>
      <w:rPr>
        <w:rFonts w:ascii="Symbol" w:hAnsi="Symbol" w:hint="default"/>
      </w:rPr>
    </w:lvl>
    <w:lvl w:ilvl="4" w:tplc="040B0003" w:tentative="1">
      <w:start w:val="1"/>
      <w:numFmt w:val="bullet"/>
      <w:lvlText w:val="o"/>
      <w:lvlJc w:val="left"/>
      <w:pPr>
        <w:tabs>
          <w:tab w:val="num" w:pos="4440"/>
        </w:tabs>
        <w:ind w:left="4440" w:hanging="360"/>
      </w:pPr>
      <w:rPr>
        <w:rFonts w:ascii="Courier New" w:hAnsi="Courier New" w:hint="default"/>
      </w:rPr>
    </w:lvl>
    <w:lvl w:ilvl="5" w:tplc="040B0005" w:tentative="1">
      <w:start w:val="1"/>
      <w:numFmt w:val="bullet"/>
      <w:lvlText w:val=""/>
      <w:lvlJc w:val="left"/>
      <w:pPr>
        <w:tabs>
          <w:tab w:val="num" w:pos="5160"/>
        </w:tabs>
        <w:ind w:left="5160" w:hanging="360"/>
      </w:pPr>
      <w:rPr>
        <w:rFonts w:ascii="Wingdings" w:hAnsi="Wingdings" w:hint="default"/>
      </w:rPr>
    </w:lvl>
    <w:lvl w:ilvl="6" w:tplc="040B0001" w:tentative="1">
      <w:start w:val="1"/>
      <w:numFmt w:val="bullet"/>
      <w:lvlText w:val=""/>
      <w:lvlJc w:val="left"/>
      <w:pPr>
        <w:tabs>
          <w:tab w:val="num" w:pos="5880"/>
        </w:tabs>
        <w:ind w:left="5880" w:hanging="360"/>
      </w:pPr>
      <w:rPr>
        <w:rFonts w:ascii="Symbol" w:hAnsi="Symbol" w:hint="default"/>
      </w:rPr>
    </w:lvl>
    <w:lvl w:ilvl="7" w:tplc="040B0003" w:tentative="1">
      <w:start w:val="1"/>
      <w:numFmt w:val="bullet"/>
      <w:lvlText w:val="o"/>
      <w:lvlJc w:val="left"/>
      <w:pPr>
        <w:tabs>
          <w:tab w:val="num" w:pos="6600"/>
        </w:tabs>
        <w:ind w:left="6600" w:hanging="360"/>
      </w:pPr>
      <w:rPr>
        <w:rFonts w:ascii="Courier New" w:hAnsi="Courier New" w:hint="default"/>
      </w:rPr>
    </w:lvl>
    <w:lvl w:ilvl="8" w:tplc="040B0005" w:tentative="1">
      <w:start w:val="1"/>
      <w:numFmt w:val="bullet"/>
      <w:lvlText w:val=""/>
      <w:lvlJc w:val="left"/>
      <w:pPr>
        <w:tabs>
          <w:tab w:val="num" w:pos="7320"/>
        </w:tabs>
        <w:ind w:left="7320" w:hanging="360"/>
      </w:pPr>
      <w:rPr>
        <w:rFonts w:ascii="Wingdings" w:hAnsi="Wingdings" w:hint="default"/>
      </w:rPr>
    </w:lvl>
  </w:abstractNum>
  <w:abstractNum w:abstractNumId="35" w15:restartNumberingAfterBreak="0">
    <w:nsid w:val="5D252914"/>
    <w:multiLevelType w:val="singleLevel"/>
    <w:tmpl w:val="040B0009"/>
    <w:lvl w:ilvl="0">
      <w:start w:val="1"/>
      <w:numFmt w:val="bullet"/>
      <w:lvlText w:val=""/>
      <w:lvlJc w:val="left"/>
      <w:pPr>
        <w:tabs>
          <w:tab w:val="num" w:pos="360"/>
        </w:tabs>
        <w:ind w:left="360" w:hanging="360"/>
      </w:pPr>
      <w:rPr>
        <w:rFonts w:ascii="Wingdings" w:hAnsi="Wingdings" w:hint="default"/>
      </w:rPr>
    </w:lvl>
  </w:abstractNum>
  <w:abstractNum w:abstractNumId="36" w15:restartNumberingAfterBreak="0">
    <w:nsid w:val="5D972940"/>
    <w:multiLevelType w:val="hybridMultilevel"/>
    <w:tmpl w:val="2436B926"/>
    <w:lvl w:ilvl="0" w:tplc="43D23C5C">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E065508"/>
    <w:multiLevelType w:val="hybridMultilevel"/>
    <w:tmpl w:val="A8E6EB9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5EEF4E03"/>
    <w:multiLevelType w:val="hybridMultilevel"/>
    <w:tmpl w:val="C8145328"/>
    <w:lvl w:ilvl="0" w:tplc="D1DECCF8">
      <w:numFmt w:val="bullet"/>
      <w:lvlText w:val="-"/>
      <w:lvlJc w:val="left"/>
      <w:pPr>
        <w:tabs>
          <w:tab w:val="num" w:pos="720"/>
        </w:tabs>
        <w:ind w:left="720" w:hanging="360"/>
      </w:pPr>
      <w:rPr>
        <w:rFonts w:ascii="Times New Roman" w:eastAsia="Times New Roman" w:hAnsi="Times New Roman" w:cs="Times New Roman" w:hint="default"/>
        <w:sz w:val="22"/>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F05131"/>
    <w:multiLevelType w:val="multilevel"/>
    <w:tmpl w:val="1466DA42"/>
    <w:lvl w:ilvl="0">
      <w:start w:val="8"/>
      <w:numFmt w:val="decimal"/>
      <w:lvlText w:val="%1"/>
      <w:lvlJc w:val="left"/>
      <w:pPr>
        <w:tabs>
          <w:tab w:val="num" w:pos="360"/>
        </w:tabs>
        <w:ind w:left="360" w:hanging="360"/>
      </w:pPr>
      <w:rPr>
        <w:rFonts w:hint="default"/>
      </w:rPr>
    </w:lvl>
    <w:lvl w:ilvl="1">
      <w:start w:val="5"/>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0" w15:restartNumberingAfterBreak="0">
    <w:nsid w:val="62D85592"/>
    <w:multiLevelType w:val="hybridMultilevel"/>
    <w:tmpl w:val="2A1CD9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65D1449D"/>
    <w:multiLevelType w:val="singleLevel"/>
    <w:tmpl w:val="0A4C7924"/>
    <w:lvl w:ilvl="0">
      <w:numFmt w:val="bullet"/>
      <w:lvlText w:val="-"/>
      <w:lvlJc w:val="left"/>
      <w:pPr>
        <w:tabs>
          <w:tab w:val="num" w:pos="360"/>
        </w:tabs>
        <w:ind w:left="360" w:hanging="360"/>
      </w:pPr>
      <w:rPr>
        <w:rFonts w:ascii="Times New Roman" w:hAnsi="Times New Roman" w:hint="default"/>
      </w:rPr>
    </w:lvl>
  </w:abstractNum>
  <w:abstractNum w:abstractNumId="42" w15:restartNumberingAfterBreak="0">
    <w:nsid w:val="672706C7"/>
    <w:multiLevelType w:val="hybridMultilevel"/>
    <w:tmpl w:val="84308A56"/>
    <w:lvl w:ilvl="0" w:tplc="040B0001">
      <w:start w:val="1"/>
      <w:numFmt w:val="bullet"/>
      <w:lvlText w:val=""/>
      <w:lvlJc w:val="left"/>
      <w:pPr>
        <w:tabs>
          <w:tab w:val="num" w:pos="1664"/>
        </w:tabs>
        <w:ind w:left="1664" w:hanging="360"/>
      </w:pPr>
      <w:rPr>
        <w:rFonts w:ascii="Symbol" w:hAnsi="Symbol" w:hint="default"/>
      </w:rPr>
    </w:lvl>
    <w:lvl w:ilvl="1" w:tplc="040B0003" w:tentative="1">
      <w:start w:val="1"/>
      <w:numFmt w:val="bullet"/>
      <w:lvlText w:val="o"/>
      <w:lvlJc w:val="left"/>
      <w:pPr>
        <w:tabs>
          <w:tab w:val="num" w:pos="2384"/>
        </w:tabs>
        <w:ind w:left="2384" w:hanging="360"/>
      </w:pPr>
      <w:rPr>
        <w:rFonts w:ascii="Courier New" w:hAnsi="Courier New" w:hint="default"/>
      </w:rPr>
    </w:lvl>
    <w:lvl w:ilvl="2" w:tplc="040B0005" w:tentative="1">
      <w:start w:val="1"/>
      <w:numFmt w:val="bullet"/>
      <w:lvlText w:val=""/>
      <w:lvlJc w:val="left"/>
      <w:pPr>
        <w:tabs>
          <w:tab w:val="num" w:pos="3104"/>
        </w:tabs>
        <w:ind w:left="3104" w:hanging="360"/>
      </w:pPr>
      <w:rPr>
        <w:rFonts w:ascii="Wingdings" w:hAnsi="Wingdings" w:hint="default"/>
      </w:rPr>
    </w:lvl>
    <w:lvl w:ilvl="3" w:tplc="040B0001" w:tentative="1">
      <w:start w:val="1"/>
      <w:numFmt w:val="bullet"/>
      <w:lvlText w:val=""/>
      <w:lvlJc w:val="left"/>
      <w:pPr>
        <w:tabs>
          <w:tab w:val="num" w:pos="3824"/>
        </w:tabs>
        <w:ind w:left="3824" w:hanging="360"/>
      </w:pPr>
      <w:rPr>
        <w:rFonts w:ascii="Symbol" w:hAnsi="Symbol" w:hint="default"/>
      </w:rPr>
    </w:lvl>
    <w:lvl w:ilvl="4" w:tplc="040B0003" w:tentative="1">
      <w:start w:val="1"/>
      <w:numFmt w:val="bullet"/>
      <w:lvlText w:val="o"/>
      <w:lvlJc w:val="left"/>
      <w:pPr>
        <w:tabs>
          <w:tab w:val="num" w:pos="4544"/>
        </w:tabs>
        <w:ind w:left="4544" w:hanging="360"/>
      </w:pPr>
      <w:rPr>
        <w:rFonts w:ascii="Courier New" w:hAnsi="Courier New" w:hint="default"/>
      </w:rPr>
    </w:lvl>
    <w:lvl w:ilvl="5" w:tplc="040B0005" w:tentative="1">
      <w:start w:val="1"/>
      <w:numFmt w:val="bullet"/>
      <w:lvlText w:val=""/>
      <w:lvlJc w:val="left"/>
      <w:pPr>
        <w:tabs>
          <w:tab w:val="num" w:pos="5264"/>
        </w:tabs>
        <w:ind w:left="5264" w:hanging="360"/>
      </w:pPr>
      <w:rPr>
        <w:rFonts w:ascii="Wingdings" w:hAnsi="Wingdings" w:hint="default"/>
      </w:rPr>
    </w:lvl>
    <w:lvl w:ilvl="6" w:tplc="040B0001" w:tentative="1">
      <w:start w:val="1"/>
      <w:numFmt w:val="bullet"/>
      <w:lvlText w:val=""/>
      <w:lvlJc w:val="left"/>
      <w:pPr>
        <w:tabs>
          <w:tab w:val="num" w:pos="5984"/>
        </w:tabs>
        <w:ind w:left="5984" w:hanging="360"/>
      </w:pPr>
      <w:rPr>
        <w:rFonts w:ascii="Symbol" w:hAnsi="Symbol" w:hint="default"/>
      </w:rPr>
    </w:lvl>
    <w:lvl w:ilvl="7" w:tplc="040B0003" w:tentative="1">
      <w:start w:val="1"/>
      <w:numFmt w:val="bullet"/>
      <w:lvlText w:val="o"/>
      <w:lvlJc w:val="left"/>
      <w:pPr>
        <w:tabs>
          <w:tab w:val="num" w:pos="6704"/>
        </w:tabs>
        <w:ind w:left="6704" w:hanging="360"/>
      </w:pPr>
      <w:rPr>
        <w:rFonts w:ascii="Courier New" w:hAnsi="Courier New" w:hint="default"/>
      </w:rPr>
    </w:lvl>
    <w:lvl w:ilvl="8" w:tplc="040B0005" w:tentative="1">
      <w:start w:val="1"/>
      <w:numFmt w:val="bullet"/>
      <w:lvlText w:val=""/>
      <w:lvlJc w:val="left"/>
      <w:pPr>
        <w:tabs>
          <w:tab w:val="num" w:pos="7424"/>
        </w:tabs>
        <w:ind w:left="7424" w:hanging="360"/>
      </w:pPr>
      <w:rPr>
        <w:rFonts w:ascii="Wingdings" w:hAnsi="Wingdings" w:hint="default"/>
      </w:rPr>
    </w:lvl>
  </w:abstractNum>
  <w:abstractNum w:abstractNumId="43" w15:restartNumberingAfterBreak="0">
    <w:nsid w:val="6DFF26D5"/>
    <w:multiLevelType w:val="hybridMultilevel"/>
    <w:tmpl w:val="60503AEE"/>
    <w:lvl w:ilvl="0" w:tplc="4A4A53E8">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0332B82"/>
    <w:multiLevelType w:val="hybridMultilevel"/>
    <w:tmpl w:val="3AF4F488"/>
    <w:lvl w:ilvl="0" w:tplc="ADD2E906">
      <w:numFmt w:val="bullet"/>
      <w:lvlText w:val="-"/>
      <w:lvlJc w:val="left"/>
      <w:pPr>
        <w:tabs>
          <w:tab w:val="num" w:pos="1665"/>
        </w:tabs>
        <w:ind w:left="1665" w:hanging="360"/>
      </w:pPr>
      <w:rPr>
        <w:rFonts w:ascii="Arial" w:eastAsia="Times New Roman" w:hAnsi="Arial" w:cs="Arial" w:hint="default"/>
      </w:rPr>
    </w:lvl>
    <w:lvl w:ilvl="1" w:tplc="040B0003" w:tentative="1">
      <w:start w:val="1"/>
      <w:numFmt w:val="bullet"/>
      <w:lvlText w:val="o"/>
      <w:lvlJc w:val="left"/>
      <w:pPr>
        <w:tabs>
          <w:tab w:val="num" w:pos="2385"/>
        </w:tabs>
        <w:ind w:left="2385" w:hanging="360"/>
      </w:pPr>
      <w:rPr>
        <w:rFonts w:ascii="Courier New" w:hAnsi="Courier New" w:cs="Courier New" w:hint="default"/>
      </w:rPr>
    </w:lvl>
    <w:lvl w:ilvl="2" w:tplc="040B0005" w:tentative="1">
      <w:start w:val="1"/>
      <w:numFmt w:val="bullet"/>
      <w:lvlText w:val=""/>
      <w:lvlJc w:val="left"/>
      <w:pPr>
        <w:tabs>
          <w:tab w:val="num" w:pos="3105"/>
        </w:tabs>
        <w:ind w:left="3105" w:hanging="360"/>
      </w:pPr>
      <w:rPr>
        <w:rFonts w:ascii="Wingdings" w:hAnsi="Wingdings" w:hint="default"/>
      </w:rPr>
    </w:lvl>
    <w:lvl w:ilvl="3" w:tplc="040B0001" w:tentative="1">
      <w:start w:val="1"/>
      <w:numFmt w:val="bullet"/>
      <w:lvlText w:val=""/>
      <w:lvlJc w:val="left"/>
      <w:pPr>
        <w:tabs>
          <w:tab w:val="num" w:pos="3825"/>
        </w:tabs>
        <w:ind w:left="3825" w:hanging="360"/>
      </w:pPr>
      <w:rPr>
        <w:rFonts w:ascii="Symbol" w:hAnsi="Symbol" w:hint="default"/>
      </w:rPr>
    </w:lvl>
    <w:lvl w:ilvl="4" w:tplc="040B0003" w:tentative="1">
      <w:start w:val="1"/>
      <w:numFmt w:val="bullet"/>
      <w:lvlText w:val="o"/>
      <w:lvlJc w:val="left"/>
      <w:pPr>
        <w:tabs>
          <w:tab w:val="num" w:pos="4545"/>
        </w:tabs>
        <w:ind w:left="4545" w:hanging="360"/>
      </w:pPr>
      <w:rPr>
        <w:rFonts w:ascii="Courier New" w:hAnsi="Courier New" w:cs="Courier New" w:hint="default"/>
      </w:rPr>
    </w:lvl>
    <w:lvl w:ilvl="5" w:tplc="040B0005" w:tentative="1">
      <w:start w:val="1"/>
      <w:numFmt w:val="bullet"/>
      <w:lvlText w:val=""/>
      <w:lvlJc w:val="left"/>
      <w:pPr>
        <w:tabs>
          <w:tab w:val="num" w:pos="5265"/>
        </w:tabs>
        <w:ind w:left="5265" w:hanging="360"/>
      </w:pPr>
      <w:rPr>
        <w:rFonts w:ascii="Wingdings" w:hAnsi="Wingdings" w:hint="default"/>
      </w:rPr>
    </w:lvl>
    <w:lvl w:ilvl="6" w:tplc="040B0001" w:tentative="1">
      <w:start w:val="1"/>
      <w:numFmt w:val="bullet"/>
      <w:lvlText w:val=""/>
      <w:lvlJc w:val="left"/>
      <w:pPr>
        <w:tabs>
          <w:tab w:val="num" w:pos="5985"/>
        </w:tabs>
        <w:ind w:left="5985" w:hanging="360"/>
      </w:pPr>
      <w:rPr>
        <w:rFonts w:ascii="Symbol" w:hAnsi="Symbol" w:hint="default"/>
      </w:rPr>
    </w:lvl>
    <w:lvl w:ilvl="7" w:tplc="040B0003" w:tentative="1">
      <w:start w:val="1"/>
      <w:numFmt w:val="bullet"/>
      <w:lvlText w:val="o"/>
      <w:lvlJc w:val="left"/>
      <w:pPr>
        <w:tabs>
          <w:tab w:val="num" w:pos="6705"/>
        </w:tabs>
        <w:ind w:left="6705" w:hanging="360"/>
      </w:pPr>
      <w:rPr>
        <w:rFonts w:ascii="Courier New" w:hAnsi="Courier New" w:cs="Courier New" w:hint="default"/>
      </w:rPr>
    </w:lvl>
    <w:lvl w:ilvl="8" w:tplc="040B0005" w:tentative="1">
      <w:start w:val="1"/>
      <w:numFmt w:val="bullet"/>
      <w:lvlText w:val=""/>
      <w:lvlJc w:val="left"/>
      <w:pPr>
        <w:tabs>
          <w:tab w:val="num" w:pos="7425"/>
        </w:tabs>
        <w:ind w:left="7425" w:hanging="360"/>
      </w:pPr>
      <w:rPr>
        <w:rFonts w:ascii="Wingdings" w:hAnsi="Wingdings" w:hint="default"/>
      </w:rPr>
    </w:lvl>
  </w:abstractNum>
  <w:abstractNum w:abstractNumId="45" w15:restartNumberingAfterBreak="0">
    <w:nsid w:val="73683B48"/>
    <w:multiLevelType w:val="hybridMultilevel"/>
    <w:tmpl w:val="CE182B68"/>
    <w:lvl w:ilvl="0" w:tplc="040B0011">
      <w:start w:val="1"/>
      <w:numFmt w:val="decimal"/>
      <w:lvlText w:val="%1)"/>
      <w:lvlJc w:val="left"/>
      <w:pPr>
        <w:tabs>
          <w:tab w:val="num" w:pos="720"/>
        </w:tabs>
        <w:ind w:left="720" w:hanging="360"/>
      </w:pPr>
    </w:lvl>
    <w:lvl w:ilvl="1" w:tplc="867CD106">
      <w:start w:val="1"/>
      <w:numFmt w:val="decimal"/>
      <w:lvlText w:val="%2."/>
      <w:lvlJc w:val="left"/>
      <w:pPr>
        <w:tabs>
          <w:tab w:val="num" w:pos="1440"/>
        </w:tabs>
        <w:ind w:left="1440" w:hanging="360"/>
      </w:pPr>
      <w:rPr>
        <w:rFonts w:hint="default"/>
      </w:rPr>
    </w:lvl>
    <w:lvl w:ilvl="2" w:tplc="040B0005">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4606022"/>
    <w:multiLevelType w:val="hybridMultilevel"/>
    <w:tmpl w:val="3244E692"/>
    <w:lvl w:ilvl="0" w:tplc="7944BD6A">
      <w:numFmt w:val="bullet"/>
      <w:lvlText w:val="•"/>
      <w:lvlJc w:val="left"/>
      <w:pPr>
        <w:ind w:left="3914" w:hanging="795"/>
      </w:pPr>
      <w:rPr>
        <w:rFonts w:ascii="Trebuchet MS" w:eastAsiaTheme="minorHAnsi" w:hAnsi="Trebuchet MS" w:cstheme="minorBidi" w:hint="default"/>
      </w:rPr>
    </w:lvl>
    <w:lvl w:ilvl="1" w:tplc="040B0003" w:tentative="1">
      <w:start w:val="1"/>
      <w:numFmt w:val="bullet"/>
      <w:lvlText w:val="o"/>
      <w:lvlJc w:val="left"/>
      <w:pPr>
        <w:ind w:left="4199" w:hanging="360"/>
      </w:pPr>
      <w:rPr>
        <w:rFonts w:ascii="Courier New" w:hAnsi="Courier New" w:cs="Courier New" w:hint="default"/>
      </w:rPr>
    </w:lvl>
    <w:lvl w:ilvl="2" w:tplc="040B0005" w:tentative="1">
      <w:start w:val="1"/>
      <w:numFmt w:val="bullet"/>
      <w:lvlText w:val=""/>
      <w:lvlJc w:val="left"/>
      <w:pPr>
        <w:ind w:left="4919" w:hanging="360"/>
      </w:pPr>
      <w:rPr>
        <w:rFonts w:ascii="Wingdings" w:hAnsi="Wingdings" w:hint="default"/>
      </w:rPr>
    </w:lvl>
    <w:lvl w:ilvl="3" w:tplc="040B0001" w:tentative="1">
      <w:start w:val="1"/>
      <w:numFmt w:val="bullet"/>
      <w:lvlText w:val=""/>
      <w:lvlJc w:val="left"/>
      <w:pPr>
        <w:ind w:left="5639" w:hanging="360"/>
      </w:pPr>
      <w:rPr>
        <w:rFonts w:ascii="Symbol" w:hAnsi="Symbol" w:hint="default"/>
      </w:rPr>
    </w:lvl>
    <w:lvl w:ilvl="4" w:tplc="040B0003" w:tentative="1">
      <w:start w:val="1"/>
      <w:numFmt w:val="bullet"/>
      <w:lvlText w:val="o"/>
      <w:lvlJc w:val="left"/>
      <w:pPr>
        <w:ind w:left="6359" w:hanging="360"/>
      </w:pPr>
      <w:rPr>
        <w:rFonts w:ascii="Courier New" w:hAnsi="Courier New" w:cs="Courier New" w:hint="default"/>
      </w:rPr>
    </w:lvl>
    <w:lvl w:ilvl="5" w:tplc="040B0005" w:tentative="1">
      <w:start w:val="1"/>
      <w:numFmt w:val="bullet"/>
      <w:lvlText w:val=""/>
      <w:lvlJc w:val="left"/>
      <w:pPr>
        <w:ind w:left="7079" w:hanging="360"/>
      </w:pPr>
      <w:rPr>
        <w:rFonts w:ascii="Wingdings" w:hAnsi="Wingdings" w:hint="default"/>
      </w:rPr>
    </w:lvl>
    <w:lvl w:ilvl="6" w:tplc="040B0001" w:tentative="1">
      <w:start w:val="1"/>
      <w:numFmt w:val="bullet"/>
      <w:lvlText w:val=""/>
      <w:lvlJc w:val="left"/>
      <w:pPr>
        <w:ind w:left="7799" w:hanging="360"/>
      </w:pPr>
      <w:rPr>
        <w:rFonts w:ascii="Symbol" w:hAnsi="Symbol" w:hint="default"/>
      </w:rPr>
    </w:lvl>
    <w:lvl w:ilvl="7" w:tplc="040B0003" w:tentative="1">
      <w:start w:val="1"/>
      <w:numFmt w:val="bullet"/>
      <w:lvlText w:val="o"/>
      <w:lvlJc w:val="left"/>
      <w:pPr>
        <w:ind w:left="8519" w:hanging="360"/>
      </w:pPr>
      <w:rPr>
        <w:rFonts w:ascii="Courier New" w:hAnsi="Courier New" w:cs="Courier New" w:hint="default"/>
      </w:rPr>
    </w:lvl>
    <w:lvl w:ilvl="8" w:tplc="040B0005" w:tentative="1">
      <w:start w:val="1"/>
      <w:numFmt w:val="bullet"/>
      <w:lvlText w:val=""/>
      <w:lvlJc w:val="left"/>
      <w:pPr>
        <w:ind w:left="9239" w:hanging="360"/>
      </w:pPr>
      <w:rPr>
        <w:rFonts w:ascii="Wingdings" w:hAnsi="Wingdings" w:hint="default"/>
      </w:rPr>
    </w:lvl>
  </w:abstractNum>
  <w:abstractNum w:abstractNumId="47" w15:restartNumberingAfterBreak="0">
    <w:nsid w:val="7C9A6243"/>
    <w:multiLevelType w:val="hybridMultilevel"/>
    <w:tmpl w:val="FB463782"/>
    <w:lvl w:ilvl="0" w:tplc="040B0001">
      <w:start w:val="1"/>
      <w:numFmt w:val="bullet"/>
      <w:lvlText w:val=""/>
      <w:lvlJc w:val="left"/>
      <w:pPr>
        <w:tabs>
          <w:tab w:val="num" w:pos="2024"/>
        </w:tabs>
        <w:ind w:left="2024" w:hanging="360"/>
      </w:pPr>
      <w:rPr>
        <w:rFonts w:ascii="Symbol" w:hAnsi="Symbol" w:hint="default"/>
      </w:rPr>
    </w:lvl>
    <w:lvl w:ilvl="1" w:tplc="040B0003" w:tentative="1">
      <w:start w:val="1"/>
      <w:numFmt w:val="bullet"/>
      <w:lvlText w:val="o"/>
      <w:lvlJc w:val="left"/>
      <w:pPr>
        <w:tabs>
          <w:tab w:val="num" w:pos="2744"/>
        </w:tabs>
        <w:ind w:left="2744" w:hanging="360"/>
      </w:pPr>
      <w:rPr>
        <w:rFonts w:ascii="Courier New" w:hAnsi="Courier New" w:hint="default"/>
      </w:rPr>
    </w:lvl>
    <w:lvl w:ilvl="2" w:tplc="040B0005" w:tentative="1">
      <w:start w:val="1"/>
      <w:numFmt w:val="bullet"/>
      <w:lvlText w:val=""/>
      <w:lvlJc w:val="left"/>
      <w:pPr>
        <w:tabs>
          <w:tab w:val="num" w:pos="3464"/>
        </w:tabs>
        <w:ind w:left="3464" w:hanging="360"/>
      </w:pPr>
      <w:rPr>
        <w:rFonts w:ascii="Wingdings" w:hAnsi="Wingdings" w:hint="default"/>
      </w:rPr>
    </w:lvl>
    <w:lvl w:ilvl="3" w:tplc="040B0001" w:tentative="1">
      <w:start w:val="1"/>
      <w:numFmt w:val="bullet"/>
      <w:lvlText w:val=""/>
      <w:lvlJc w:val="left"/>
      <w:pPr>
        <w:tabs>
          <w:tab w:val="num" w:pos="4184"/>
        </w:tabs>
        <w:ind w:left="4184" w:hanging="360"/>
      </w:pPr>
      <w:rPr>
        <w:rFonts w:ascii="Symbol" w:hAnsi="Symbol" w:hint="default"/>
      </w:rPr>
    </w:lvl>
    <w:lvl w:ilvl="4" w:tplc="040B0003" w:tentative="1">
      <w:start w:val="1"/>
      <w:numFmt w:val="bullet"/>
      <w:lvlText w:val="o"/>
      <w:lvlJc w:val="left"/>
      <w:pPr>
        <w:tabs>
          <w:tab w:val="num" w:pos="4904"/>
        </w:tabs>
        <w:ind w:left="4904" w:hanging="360"/>
      </w:pPr>
      <w:rPr>
        <w:rFonts w:ascii="Courier New" w:hAnsi="Courier New" w:hint="default"/>
      </w:rPr>
    </w:lvl>
    <w:lvl w:ilvl="5" w:tplc="040B0005" w:tentative="1">
      <w:start w:val="1"/>
      <w:numFmt w:val="bullet"/>
      <w:lvlText w:val=""/>
      <w:lvlJc w:val="left"/>
      <w:pPr>
        <w:tabs>
          <w:tab w:val="num" w:pos="5624"/>
        </w:tabs>
        <w:ind w:left="5624" w:hanging="360"/>
      </w:pPr>
      <w:rPr>
        <w:rFonts w:ascii="Wingdings" w:hAnsi="Wingdings" w:hint="default"/>
      </w:rPr>
    </w:lvl>
    <w:lvl w:ilvl="6" w:tplc="040B0001" w:tentative="1">
      <w:start w:val="1"/>
      <w:numFmt w:val="bullet"/>
      <w:lvlText w:val=""/>
      <w:lvlJc w:val="left"/>
      <w:pPr>
        <w:tabs>
          <w:tab w:val="num" w:pos="6344"/>
        </w:tabs>
        <w:ind w:left="6344" w:hanging="360"/>
      </w:pPr>
      <w:rPr>
        <w:rFonts w:ascii="Symbol" w:hAnsi="Symbol" w:hint="default"/>
      </w:rPr>
    </w:lvl>
    <w:lvl w:ilvl="7" w:tplc="040B0003" w:tentative="1">
      <w:start w:val="1"/>
      <w:numFmt w:val="bullet"/>
      <w:lvlText w:val="o"/>
      <w:lvlJc w:val="left"/>
      <w:pPr>
        <w:tabs>
          <w:tab w:val="num" w:pos="7064"/>
        </w:tabs>
        <w:ind w:left="7064" w:hanging="360"/>
      </w:pPr>
      <w:rPr>
        <w:rFonts w:ascii="Courier New" w:hAnsi="Courier New" w:hint="default"/>
      </w:rPr>
    </w:lvl>
    <w:lvl w:ilvl="8" w:tplc="040B0005" w:tentative="1">
      <w:start w:val="1"/>
      <w:numFmt w:val="bullet"/>
      <w:lvlText w:val=""/>
      <w:lvlJc w:val="left"/>
      <w:pPr>
        <w:tabs>
          <w:tab w:val="num" w:pos="7784"/>
        </w:tabs>
        <w:ind w:left="7784" w:hanging="360"/>
      </w:pPr>
      <w:rPr>
        <w:rFonts w:ascii="Wingdings" w:hAnsi="Wingdings" w:hint="default"/>
      </w:rPr>
    </w:lvl>
  </w:abstractNum>
  <w:abstractNum w:abstractNumId="48" w15:restartNumberingAfterBreak="0">
    <w:nsid w:val="7D475763"/>
    <w:multiLevelType w:val="hybridMultilevel"/>
    <w:tmpl w:val="3FE239F4"/>
    <w:lvl w:ilvl="0" w:tplc="040B000F">
      <w:start w:val="1"/>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9" w15:restartNumberingAfterBreak="0">
    <w:nsid w:val="7FB35019"/>
    <w:multiLevelType w:val="hybridMultilevel"/>
    <w:tmpl w:val="13C60880"/>
    <w:lvl w:ilvl="0" w:tplc="040B0001">
      <w:start w:val="1"/>
      <w:numFmt w:val="bullet"/>
      <w:lvlText w:val=""/>
      <w:lvlJc w:val="left"/>
      <w:pPr>
        <w:tabs>
          <w:tab w:val="num" w:pos="720"/>
        </w:tabs>
        <w:ind w:left="720" w:hanging="360"/>
      </w:pPr>
      <w:rPr>
        <w:rFonts w:ascii="Symbol" w:hAnsi="Symbol" w:hint="default"/>
      </w:rPr>
    </w:lvl>
    <w:lvl w:ilvl="1" w:tplc="040B0009">
      <w:start w:val="1"/>
      <w:numFmt w:val="bullet"/>
      <w:lvlText w:val=""/>
      <w:lvlJc w:val="left"/>
      <w:pPr>
        <w:tabs>
          <w:tab w:val="num" w:pos="1440"/>
        </w:tabs>
        <w:ind w:left="1440" w:hanging="360"/>
      </w:pPr>
      <w:rPr>
        <w:rFonts w:ascii="Wingdings" w:hAnsi="Wingdings"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40"/>
  </w:num>
  <w:num w:numId="4">
    <w:abstractNumId w:val="32"/>
  </w:num>
  <w:num w:numId="5">
    <w:abstractNumId w:val="45"/>
  </w:num>
  <w:num w:numId="6">
    <w:abstractNumId w:val="22"/>
  </w:num>
  <w:num w:numId="7">
    <w:abstractNumId w:val="31"/>
  </w:num>
  <w:num w:numId="8">
    <w:abstractNumId w:val="11"/>
  </w:num>
  <w:num w:numId="9">
    <w:abstractNumId w:val="14"/>
  </w:num>
  <w:num w:numId="10">
    <w:abstractNumId w:val="41"/>
  </w:num>
  <w:num w:numId="11">
    <w:abstractNumId w:val="9"/>
  </w:num>
  <w:num w:numId="12">
    <w:abstractNumId w:val="38"/>
  </w:num>
  <w:num w:numId="13">
    <w:abstractNumId w:val="48"/>
  </w:num>
  <w:num w:numId="14">
    <w:abstractNumId w:val="28"/>
  </w:num>
  <w:num w:numId="15">
    <w:abstractNumId w:val="10"/>
  </w:num>
  <w:num w:numId="16">
    <w:abstractNumId w:val="33"/>
  </w:num>
  <w:num w:numId="17">
    <w:abstractNumId w:val="25"/>
  </w:num>
  <w:num w:numId="18">
    <w:abstractNumId w:val="42"/>
  </w:num>
  <w:num w:numId="19">
    <w:abstractNumId w:val="1"/>
  </w:num>
  <w:num w:numId="20">
    <w:abstractNumId w:val="34"/>
  </w:num>
  <w:num w:numId="21">
    <w:abstractNumId w:val="17"/>
  </w:num>
  <w:num w:numId="22">
    <w:abstractNumId w:val="21"/>
  </w:num>
  <w:num w:numId="23">
    <w:abstractNumId w:val="8"/>
  </w:num>
  <w:num w:numId="24">
    <w:abstractNumId w:val="4"/>
  </w:num>
  <w:num w:numId="25">
    <w:abstractNumId w:val="39"/>
  </w:num>
  <w:num w:numId="26">
    <w:abstractNumId w:val="23"/>
  </w:num>
  <w:num w:numId="27">
    <w:abstractNumId w:val="13"/>
  </w:num>
  <w:num w:numId="28">
    <w:abstractNumId w:val="44"/>
  </w:num>
  <w:num w:numId="29">
    <w:abstractNumId w:val="47"/>
  </w:num>
  <w:num w:numId="30">
    <w:abstractNumId w:val="19"/>
  </w:num>
  <w:num w:numId="31">
    <w:abstractNumId w:val="18"/>
  </w:num>
  <w:num w:numId="32">
    <w:abstractNumId w:val="16"/>
  </w:num>
  <w:num w:numId="33">
    <w:abstractNumId w:val="43"/>
  </w:num>
  <w:num w:numId="34">
    <w:abstractNumId w:val="15"/>
  </w:num>
  <w:num w:numId="35">
    <w:abstractNumId w:val="36"/>
  </w:num>
  <w:num w:numId="36">
    <w:abstractNumId w:val="29"/>
  </w:num>
  <w:num w:numId="37">
    <w:abstractNumId w:val="35"/>
  </w:num>
  <w:num w:numId="38">
    <w:abstractNumId w:val="49"/>
  </w:num>
  <w:num w:numId="39">
    <w:abstractNumId w:val="5"/>
  </w:num>
  <w:num w:numId="40">
    <w:abstractNumId w:val="37"/>
  </w:num>
  <w:num w:numId="41">
    <w:abstractNumId w:val="30"/>
  </w:num>
  <w:num w:numId="42">
    <w:abstractNumId w:val="27"/>
  </w:num>
  <w:num w:numId="43">
    <w:abstractNumId w:val="12"/>
  </w:num>
  <w:num w:numId="44">
    <w:abstractNumId w:val="24"/>
  </w:num>
  <w:num w:numId="45">
    <w:abstractNumId w:val="46"/>
  </w:num>
  <w:num w:numId="46">
    <w:abstractNumId w:val="6"/>
  </w:num>
  <w:num w:numId="47">
    <w:abstractNumId w:val="26"/>
  </w:num>
  <w:num w:numId="48">
    <w:abstractNumId w:val="3"/>
  </w:num>
  <w:num w:numId="49">
    <w:abstractNumId w:val="20"/>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activeWritingStyle w:appName="MSWord" w:lang="fi-FI" w:vendorID="64" w:dllVersion="131078" w:nlCheck="1" w:checkStyle="0"/>
  <w:proofState w:spelling="clean" w:grammar="clean"/>
  <w:defaultTabStop w:val="1304"/>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B50"/>
    <w:rsid w:val="00002C3C"/>
    <w:rsid w:val="00011659"/>
    <w:rsid w:val="00011DDA"/>
    <w:rsid w:val="0003610C"/>
    <w:rsid w:val="000474C6"/>
    <w:rsid w:val="000507F3"/>
    <w:rsid w:val="00052A66"/>
    <w:rsid w:val="00056466"/>
    <w:rsid w:val="00057504"/>
    <w:rsid w:val="000631AD"/>
    <w:rsid w:val="00067E1E"/>
    <w:rsid w:val="00081BA0"/>
    <w:rsid w:val="000928B9"/>
    <w:rsid w:val="000A0AC5"/>
    <w:rsid w:val="000A6D8C"/>
    <w:rsid w:val="000B2D14"/>
    <w:rsid w:val="000B450C"/>
    <w:rsid w:val="000C02DF"/>
    <w:rsid w:val="000C3079"/>
    <w:rsid w:val="000D1E78"/>
    <w:rsid w:val="000D6BCF"/>
    <w:rsid w:val="000E0EAF"/>
    <w:rsid w:val="000E5A14"/>
    <w:rsid w:val="00102F74"/>
    <w:rsid w:val="00115818"/>
    <w:rsid w:val="001300C2"/>
    <w:rsid w:val="00130703"/>
    <w:rsid w:val="00141087"/>
    <w:rsid w:val="00153F9B"/>
    <w:rsid w:val="001631F8"/>
    <w:rsid w:val="00163A59"/>
    <w:rsid w:val="001843B5"/>
    <w:rsid w:val="00194674"/>
    <w:rsid w:val="001B3393"/>
    <w:rsid w:val="001B5682"/>
    <w:rsid w:val="001C4F37"/>
    <w:rsid w:val="001E45CB"/>
    <w:rsid w:val="001E5AB7"/>
    <w:rsid w:val="001E7A35"/>
    <w:rsid w:val="001F2E45"/>
    <w:rsid w:val="001F3A19"/>
    <w:rsid w:val="001F4390"/>
    <w:rsid w:val="001F4AEC"/>
    <w:rsid w:val="001F6CE9"/>
    <w:rsid w:val="0020005F"/>
    <w:rsid w:val="002020AD"/>
    <w:rsid w:val="00211D3F"/>
    <w:rsid w:val="00213F7B"/>
    <w:rsid w:val="002347C4"/>
    <w:rsid w:val="00241635"/>
    <w:rsid w:val="00252C67"/>
    <w:rsid w:val="00255080"/>
    <w:rsid w:val="00261084"/>
    <w:rsid w:val="0028640F"/>
    <w:rsid w:val="00293034"/>
    <w:rsid w:val="002B0F7A"/>
    <w:rsid w:val="002B6396"/>
    <w:rsid w:val="002B70F9"/>
    <w:rsid w:val="002C2399"/>
    <w:rsid w:val="002C46AB"/>
    <w:rsid w:val="002D5CDB"/>
    <w:rsid w:val="002E6941"/>
    <w:rsid w:val="002F44A2"/>
    <w:rsid w:val="0030702F"/>
    <w:rsid w:val="00311FC6"/>
    <w:rsid w:val="003127F5"/>
    <w:rsid w:val="003166E4"/>
    <w:rsid w:val="003206D0"/>
    <w:rsid w:val="003228D9"/>
    <w:rsid w:val="00332F7C"/>
    <w:rsid w:val="00335AF6"/>
    <w:rsid w:val="00341949"/>
    <w:rsid w:val="00345298"/>
    <w:rsid w:val="0034546A"/>
    <w:rsid w:val="00350BB5"/>
    <w:rsid w:val="00352176"/>
    <w:rsid w:val="003533FC"/>
    <w:rsid w:val="003617AB"/>
    <w:rsid w:val="0037201A"/>
    <w:rsid w:val="00374227"/>
    <w:rsid w:val="003B3E4E"/>
    <w:rsid w:val="003B6D64"/>
    <w:rsid w:val="003B6FD9"/>
    <w:rsid w:val="003E5D8E"/>
    <w:rsid w:val="003E78F0"/>
    <w:rsid w:val="003F5D5E"/>
    <w:rsid w:val="00426D3B"/>
    <w:rsid w:val="00436C0B"/>
    <w:rsid w:val="0044460A"/>
    <w:rsid w:val="00470B93"/>
    <w:rsid w:val="0048109A"/>
    <w:rsid w:val="00490F2E"/>
    <w:rsid w:val="00491B16"/>
    <w:rsid w:val="00491BD7"/>
    <w:rsid w:val="0049736A"/>
    <w:rsid w:val="004A1205"/>
    <w:rsid w:val="004A184F"/>
    <w:rsid w:val="004A4656"/>
    <w:rsid w:val="004A4BF9"/>
    <w:rsid w:val="004A7934"/>
    <w:rsid w:val="004D73CC"/>
    <w:rsid w:val="004E52E1"/>
    <w:rsid w:val="004F4C06"/>
    <w:rsid w:val="004F55CC"/>
    <w:rsid w:val="005015E5"/>
    <w:rsid w:val="00535441"/>
    <w:rsid w:val="00542056"/>
    <w:rsid w:val="00544D84"/>
    <w:rsid w:val="00562364"/>
    <w:rsid w:val="005738FC"/>
    <w:rsid w:val="00577E3F"/>
    <w:rsid w:val="00583DE8"/>
    <w:rsid w:val="00583FE7"/>
    <w:rsid w:val="005871F0"/>
    <w:rsid w:val="005B09D0"/>
    <w:rsid w:val="005C26BB"/>
    <w:rsid w:val="005C6586"/>
    <w:rsid w:val="005C7577"/>
    <w:rsid w:val="005D09DC"/>
    <w:rsid w:val="005E3A20"/>
    <w:rsid w:val="005F6A5E"/>
    <w:rsid w:val="0060254E"/>
    <w:rsid w:val="00604E5A"/>
    <w:rsid w:val="00613771"/>
    <w:rsid w:val="00616F7A"/>
    <w:rsid w:val="006243E8"/>
    <w:rsid w:val="0065331C"/>
    <w:rsid w:val="00657751"/>
    <w:rsid w:val="00670F04"/>
    <w:rsid w:val="0067451B"/>
    <w:rsid w:val="00677CCB"/>
    <w:rsid w:val="0068302A"/>
    <w:rsid w:val="00696412"/>
    <w:rsid w:val="006A3B99"/>
    <w:rsid w:val="006C0F25"/>
    <w:rsid w:val="006C1199"/>
    <w:rsid w:val="006E4DF2"/>
    <w:rsid w:val="006F1DFC"/>
    <w:rsid w:val="006F231D"/>
    <w:rsid w:val="006F45EC"/>
    <w:rsid w:val="007177C4"/>
    <w:rsid w:val="0072346C"/>
    <w:rsid w:val="007249BB"/>
    <w:rsid w:val="00770742"/>
    <w:rsid w:val="007800FB"/>
    <w:rsid w:val="007934E7"/>
    <w:rsid w:val="007979DF"/>
    <w:rsid w:val="007A417A"/>
    <w:rsid w:val="007A4548"/>
    <w:rsid w:val="007A6781"/>
    <w:rsid w:val="007B127B"/>
    <w:rsid w:val="007D0BDE"/>
    <w:rsid w:val="007D77DA"/>
    <w:rsid w:val="007F0BDD"/>
    <w:rsid w:val="007F1C7C"/>
    <w:rsid w:val="007F26F3"/>
    <w:rsid w:val="00826B74"/>
    <w:rsid w:val="00831D82"/>
    <w:rsid w:val="00833590"/>
    <w:rsid w:val="0084182D"/>
    <w:rsid w:val="008419B0"/>
    <w:rsid w:val="00844608"/>
    <w:rsid w:val="0085452D"/>
    <w:rsid w:val="00854D56"/>
    <w:rsid w:val="00856AE4"/>
    <w:rsid w:val="00865D89"/>
    <w:rsid w:val="00867150"/>
    <w:rsid w:val="00873509"/>
    <w:rsid w:val="00877FD6"/>
    <w:rsid w:val="0089684E"/>
    <w:rsid w:val="00896916"/>
    <w:rsid w:val="008B1763"/>
    <w:rsid w:val="008B4547"/>
    <w:rsid w:val="008F5BD3"/>
    <w:rsid w:val="008F647C"/>
    <w:rsid w:val="008F7522"/>
    <w:rsid w:val="0090268E"/>
    <w:rsid w:val="00902ACE"/>
    <w:rsid w:val="0090511B"/>
    <w:rsid w:val="00907E73"/>
    <w:rsid w:val="0091310D"/>
    <w:rsid w:val="0091539C"/>
    <w:rsid w:val="0092670F"/>
    <w:rsid w:val="0095144C"/>
    <w:rsid w:val="009535AA"/>
    <w:rsid w:val="00975658"/>
    <w:rsid w:val="00981096"/>
    <w:rsid w:val="009926B9"/>
    <w:rsid w:val="00992C12"/>
    <w:rsid w:val="00992FAF"/>
    <w:rsid w:val="00996E23"/>
    <w:rsid w:val="009A31C6"/>
    <w:rsid w:val="009B1A8C"/>
    <w:rsid w:val="009B1AFC"/>
    <w:rsid w:val="009C201E"/>
    <w:rsid w:val="009C4157"/>
    <w:rsid w:val="009D0301"/>
    <w:rsid w:val="009D5D7B"/>
    <w:rsid w:val="009E1991"/>
    <w:rsid w:val="009F60EE"/>
    <w:rsid w:val="00A107A1"/>
    <w:rsid w:val="00A12A21"/>
    <w:rsid w:val="00A16342"/>
    <w:rsid w:val="00A168F2"/>
    <w:rsid w:val="00A26128"/>
    <w:rsid w:val="00A40063"/>
    <w:rsid w:val="00A40D46"/>
    <w:rsid w:val="00A420BF"/>
    <w:rsid w:val="00A479AE"/>
    <w:rsid w:val="00A531AF"/>
    <w:rsid w:val="00A537FE"/>
    <w:rsid w:val="00A54222"/>
    <w:rsid w:val="00A55102"/>
    <w:rsid w:val="00A627DF"/>
    <w:rsid w:val="00A702A5"/>
    <w:rsid w:val="00AA7AA9"/>
    <w:rsid w:val="00AB0FA3"/>
    <w:rsid w:val="00AB1F04"/>
    <w:rsid w:val="00AB5D4D"/>
    <w:rsid w:val="00AB621F"/>
    <w:rsid w:val="00B05C41"/>
    <w:rsid w:val="00B06311"/>
    <w:rsid w:val="00B10438"/>
    <w:rsid w:val="00B11473"/>
    <w:rsid w:val="00B15320"/>
    <w:rsid w:val="00B21426"/>
    <w:rsid w:val="00B21FB0"/>
    <w:rsid w:val="00B255EA"/>
    <w:rsid w:val="00B25BC6"/>
    <w:rsid w:val="00B310FF"/>
    <w:rsid w:val="00B32049"/>
    <w:rsid w:val="00B4521E"/>
    <w:rsid w:val="00B46EC0"/>
    <w:rsid w:val="00B5127E"/>
    <w:rsid w:val="00B51876"/>
    <w:rsid w:val="00B72076"/>
    <w:rsid w:val="00B8196A"/>
    <w:rsid w:val="00B82666"/>
    <w:rsid w:val="00B844BF"/>
    <w:rsid w:val="00B92415"/>
    <w:rsid w:val="00B92CF7"/>
    <w:rsid w:val="00B95828"/>
    <w:rsid w:val="00BA2A05"/>
    <w:rsid w:val="00BD2553"/>
    <w:rsid w:val="00BD6ED4"/>
    <w:rsid w:val="00BE4CF8"/>
    <w:rsid w:val="00BF2141"/>
    <w:rsid w:val="00BF6CE8"/>
    <w:rsid w:val="00C04A92"/>
    <w:rsid w:val="00C10A56"/>
    <w:rsid w:val="00C12BA8"/>
    <w:rsid w:val="00C14C69"/>
    <w:rsid w:val="00C15097"/>
    <w:rsid w:val="00C334AB"/>
    <w:rsid w:val="00C37A0D"/>
    <w:rsid w:val="00C64E36"/>
    <w:rsid w:val="00C80707"/>
    <w:rsid w:val="00C832C6"/>
    <w:rsid w:val="00C83824"/>
    <w:rsid w:val="00C8585C"/>
    <w:rsid w:val="00CA1833"/>
    <w:rsid w:val="00CA6E19"/>
    <w:rsid w:val="00CA7C12"/>
    <w:rsid w:val="00CB07E5"/>
    <w:rsid w:val="00CB54DD"/>
    <w:rsid w:val="00CD5104"/>
    <w:rsid w:val="00D03138"/>
    <w:rsid w:val="00D04BA1"/>
    <w:rsid w:val="00D06CD0"/>
    <w:rsid w:val="00D07E0F"/>
    <w:rsid w:val="00D10D48"/>
    <w:rsid w:val="00D14AB0"/>
    <w:rsid w:val="00D24473"/>
    <w:rsid w:val="00D43AE3"/>
    <w:rsid w:val="00D45D7B"/>
    <w:rsid w:val="00D47A58"/>
    <w:rsid w:val="00D55A85"/>
    <w:rsid w:val="00D71F73"/>
    <w:rsid w:val="00D86B50"/>
    <w:rsid w:val="00D93924"/>
    <w:rsid w:val="00DB452A"/>
    <w:rsid w:val="00DB4F16"/>
    <w:rsid w:val="00DB6DA4"/>
    <w:rsid w:val="00DE0B4E"/>
    <w:rsid w:val="00DF4142"/>
    <w:rsid w:val="00E14B96"/>
    <w:rsid w:val="00E164A4"/>
    <w:rsid w:val="00E33E2F"/>
    <w:rsid w:val="00E540F9"/>
    <w:rsid w:val="00E56842"/>
    <w:rsid w:val="00E7163E"/>
    <w:rsid w:val="00E71C19"/>
    <w:rsid w:val="00E72C16"/>
    <w:rsid w:val="00E75433"/>
    <w:rsid w:val="00EA16D3"/>
    <w:rsid w:val="00EA3645"/>
    <w:rsid w:val="00EB5DC6"/>
    <w:rsid w:val="00EE6FBC"/>
    <w:rsid w:val="00EF6015"/>
    <w:rsid w:val="00F3177C"/>
    <w:rsid w:val="00F447A4"/>
    <w:rsid w:val="00F46C39"/>
    <w:rsid w:val="00F5756D"/>
    <w:rsid w:val="00F71F74"/>
    <w:rsid w:val="00F7288B"/>
    <w:rsid w:val="00F74E14"/>
    <w:rsid w:val="00F84D80"/>
    <w:rsid w:val="00F92C2A"/>
    <w:rsid w:val="00F9501A"/>
    <w:rsid w:val="00FA6295"/>
    <w:rsid w:val="00FB06C1"/>
    <w:rsid w:val="00FB0C31"/>
    <w:rsid w:val="00FD1488"/>
    <w:rsid w:val="00FE1652"/>
    <w:rsid w:val="00FF1B8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DF29E89E-9DB4-40F6-8832-6C1F14012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3E78F0"/>
    <w:pPr>
      <w:ind w:left="3119"/>
    </w:pPr>
    <w:rPr>
      <w:rFonts w:ascii="Trebuchet MS" w:hAnsi="Trebuchet MS"/>
      <w:sz w:val="20"/>
    </w:rPr>
  </w:style>
  <w:style w:type="paragraph" w:styleId="Otsikko1">
    <w:name w:val="heading 1"/>
    <w:basedOn w:val="Normaali"/>
    <w:next w:val="Normaali"/>
    <w:link w:val="Otsikko1Char"/>
    <w:uiPriority w:val="9"/>
    <w:qFormat/>
    <w:rsid w:val="000A0AC5"/>
    <w:pPr>
      <w:keepNext/>
      <w:keepLines/>
      <w:spacing w:before="480" w:after="0"/>
      <w:ind w:left="567"/>
      <w:outlineLvl w:val="0"/>
    </w:pPr>
    <w:rPr>
      <w:rFonts w:eastAsiaTheme="majorEastAsia" w:cstheme="majorHAnsi"/>
      <w:b/>
      <w:bCs/>
      <w:caps/>
      <w:color w:val="78BE42"/>
      <w:sz w:val="28"/>
      <w:szCs w:val="28"/>
    </w:rPr>
  </w:style>
  <w:style w:type="paragraph" w:styleId="Otsikko2">
    <w:name w:val="heading 2"/>
    <w:basedOn w:val="Normaali"/>
    <w:next w:val="Normaali"/>
    <w:link w:val="Otsikko2Char"/>
    <w:uiPriority w:val="9"/>
    <w:unhideWhenUsed/>
    <w:qFormat/>
    <w:rsid w:val="000A0AC5"/>
    <w:pPr>
      <w:keepNext/>
      <w:keepLines/>
      <w:spacing w:before="200" w:after="0"/>
      <w:ind w:left="567"/>
      <w:outlineLvl w:val="1"/>
    </w:pPr>
    <w:rPr>
      <w:rFonts w:eastAsiaTheme="majorEastAsia" w:cstheme="majorBidi"/>
      <w:b/>
      <w:bCs/>
      <w:color w:val="78BE42"/>
      <w:sz w:val="26"/>
      <w:szCs w:val="26"/>
    </w:rPr>
  </w:style>
  <w:style w:type="paragraph" w:styleId="Otsikko3">
    <w:name w:val="heading 3"/>
    <w:basedOn w:val="Normaali"/>
    <w:next w:val="Normaali"/>
    <w:link w:val="Otsikko3Char"/>
    <w:uiPriority w:val="9"/>
    <w:unhideWhenUsed/>
    <w:qFormat/>
    <w:rsid w:val="00141087"/>
    <w:pPr>
      <w:keepNext/>
      <w:keepLines/>
      <w:spacing w:before="40" w:after="0"/>
      <w:outlineLvl w:val="2"/>
    </w:pPr>
    <w:rPr>
      <w:rFonts w:asciiTheme="majorHAnsi" w:eastAsiaTheme="majorEastAsia" w:hAnsiTheme="majorHAnsi" w:cstheme="majorBidi"/>
      <w:color w:val="366122" w:themeColor="accent1" w:themeShade="7F"/>
      <w:sz w:val="24"/>
      <w:szCs w:val="24"/>
    </w:rPr>
  </w:style>
  <w:style w:type="paragraph" w:styleId="Otsikko4">
    <w:name w:val="heading 4"/>
    <w:basedOn w:val="Normaali"/>
    <w:next w:val="Normaali"/>
    <w:link w:val="Otsikko4Char"/>
    <w:uiPriority w:val="9"/>
    <w:unhideWhenUsed/>
    <w:qFormat/>
    <w:rsid w:val="00F74E14"/>
    <w:pPr>
      <w:keepNext/>
      <w:keepLines/>
      <w:spacing w:before="40" w:after="0"/>
      <w:outlineLvl w:val="3"/>
    </w:pPr>
    <w:rPr>
      <w:rFonts w:asciiTheme="majorHAnsi" w:eastAsiaTheme="majorEastAsia" w:hAnsiTheme="majorHAnsi" w:cstheme="majorBidi"/>
      <w:i/>
      <w:iCs/>
      <w:color w:val="529233"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a">
    <w:basedOn w:val="Normaali"/>
    <w:next w:val="NormaaliWWW"/>
    <w:uiPriority w:val="99"/>
    <w:unhideWhenUsed/>
    <w:rsid w:val="00B255EA"/>
    <w:pPr>
      <w:spacing w:after="150" w:line="150" w:lineRule="atLeast"/>
      <w:jc w:val="both"/>
    </w:pPr>
    <w:rPr>
      <w:rFonts w:ascii="Times New Roman" w:eastAsia="Times New Roman" w:hAnsi="Times New Roman" w:cs="Times New Roman"/>
      <w:sz w:val="12"/>
      <w:szCs w:val="12"/>
      <w:lang w:eastAsia="fi-FI"/>
    </w:rPr>
  </w:style>
  <w:style w:type="paragraph" w:styleId="NormaaliWWW">
    <w:name w:val="Normal (Web)"/>
    <w:basedOn w:val="Normaali"/>
    <w:uiPriority w:val="99"/>
    <w:semiHidden/>
    <w:unhideWhenUsed/>
    <w:rsid w:val="00B255EA"/>
    <w:rPr>
      <w:rFonts w:ascii="Times New Roman" w:hAnsi="Times New Roman" w:cs="Times New Roman"/>
      <w:sz w:val="24"/>
      <w:szCs w:val="24"/>
    </w:rPr>
  </w:style>
  <w:style w:type="paragraph" w:styleId="Yltunniste">
    <w:name w:val="header"/>
    <w:basedOn w:val="Normaali"/>
    <w:link w:val="YltunnisteChar"/>
    <w:uiPriority w:val="99"/>
    <w:unhideWhenUsed/>
    <w:rsid w:val="00436C0B"/>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436C0B"/>
  </w:style>
  <w:style w:type="paragraph" w:styleId="Alatunniste">
    <w:name w:val="footer"/>
    <w:basedOn w:val="Normaali"/>
    <w:link w:val="AlatunnisteChar"/>
    <w:uiPriority w:val="99"/>
    <w:unhideWhenUsed/>
    <w:rsid w:val="00436C0B"/>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436C0B"/>
  </w:style>
  <w:style w:type="paragraph" w:styleId="Seliteteksti">
    <w:name w:val="Balloon Text"/>
    <w:basedOn w:val="Normaali"/>
    <w:link w:val="SelitetekstiChar"/>
    <w:uiPriority w:val="99"/>
    <w:semiHidden/>
    <w:unhideWhenUsed/>
    <w:rsid w:val="00436C0B"/>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36C0B"/>
    <w:rPr>
      <w:rFonts w:ascii="Tahoma" w:hAnsi="Tahoma" w:cs="Tahoma"/>
      <w:sz w:val="16"/>
      <w:szCs w:val="16"/>
    </w:rPr>
  </w:style>
  <w:style w:type="character" w:styleId="Hyperlinkki">
    <w:name w:val="Hyperlink"/>
    <w:basedOn w:val="Kappaleenoletusfontti"/>
    <w:uiPriority w:val="99"/>
    <w:unhideWhenUsed/>
    <w:rsid w:val="00436C0B"/>
    <w:rPr>
      <w:color w:val="70BF49" w:themeColor="hyperlink"/>
      <w:u w:val="single"/>
    </w:rPr>
  </w:style>
  <w:style w:type="character" w:customStyle="1" w:styleId="Otsikko1Char">
    <w:name w:val="Otsikko 1 Char"/>
    <w:basedOn w:val="Kappaleenoletusfontti"/>
    <w:link w:val="Otsikko1"/>
    <w:uiPriority w:val="9"/>
    <w:rsid w:val="000A0AC5"/>
    <w:rPr>
      <w:rFonts w:ascii="Trebuchet MS" w:eastAsiaTheme="majorEastAsia" w:hAnsi="Trebuchet MS" w:cstheme="majorHAnsi"/>
      <w:b/>
      <w:bCs/>
      <w:caps/>
      <w:color w:val="78BE42"/>
      <w:sz w:val="28"/>
      <w:szCs w:val="28"/>
    </w:rPr>
  </w:style>
  <w:style w:type="character" w:customStyle="1" w:styleId="Otsikko2Char">
    <w:name w:val="Otsikko 2 Char"/>
    <w:basedOn w:val="Kappaleenoletusfontti"/>
    <w:link w:val="Otsikko2"/>
    <w:uiPriority w:val="9"/>
    <w:rsid w:val="000A0AC5"/>
    <w:rPr>
      <w:rFonts w:ascii="Trebuchet MS" w:eastAsiaTheme="majorEastAsia" w:hAnsi="Trebuchet MS" w:cstheme="majorBidi"/>
      <w:b/>
      <w:bCs/>
      <w:color w:val="78BE42"/>
      <w:sz w:val="26"/>
      <w:szCs w:val="26"/>
    </w:rPr>
  </w:style>
  <w:style w:type="paragraph" w:styleId="Otsikko">
    <w:name w:val="Title"/>
    <w:basedOn w:val="Normaali"/>
    <w:next w:val="Normaali"/>
    <w:link w:val="OtsikkoChar"/>
    <w:uiPriority w:val="10"/>
    <w:qFormat/>
    <w:rsid w:val="00A702A5"/>
    <w:pPr>
      <w:spacing w:after="300" w:line="240" w:lineRule="auto"/>
      <w:contextualSpacing/>
    </w:pPr>
    <w:rPr>
      <w:rFonts w:eastAsiaTheme="majorEastAsia" w:cstheme="majorBidi"/>
      <w:b/>
      <w:color w:val="3F3F3F" w:themeColor="text1"/>
      <w:spacing w:val="5"/>
      <w:kern w:val="28"/>
      <w:szCs w:val="52"/>
    </w:rPr>
  </w:style>
  <w:style w:type="character" w:customStyle="1" w:styleId="OtsikkoChar">
    <w:name w:val="Otsikko Char"/>
    <w:basedOn w:val="Kappaleenoletusfontti"/>
    <w:link w:val="Otsikko"/>
    <w:uiPriority w:val="10"/>
    <w:rsid w:val="00A702A5"/>
    <w:rPr>
      <w:rFonts w:ascii="Trebuchet MS" w:eastAsiaTheme="majorEastAsia" w:hAnsi="Trebuchet MS" w:cstheme="majorBidi"/>
      <w:b/>
      <w:color w:val="3F3F3F" w:themeColor="text1"/>
      <w:spacing w:val="5"/>
      <w:kern w:val="28"/>
      <w:sz w:val="20"/>
      <w:szCs w:val="52"/>
    </w:rPr>
  </w:style>
  <w:style w:type="paragraph" w:styleId="Alaotsikko">
    <w:name w:val="Subtitle"/>
    <w:basedOn w:val="Normaali"/>
    <w:next w:val="Normaali"/>
    <w:link w:val="AlaotsikkoChar"/>
    <w:uiPriority w:val="11"/>
    <w:qFormat/>
    <w:rsid w:val="000A0AC5"/>
    <w:pPr>
      <w:numPr>
        <w:ilvl w:val="1"/>
      </w:numPr>
      <w:ind w:left="3119"/>
    </w:pPr>
    <w:rPr>
      <w:rFonts w:asciiTheme="majorHAnsi" w:eastAsiaTheme="majorEastAsia" w:hAnsiTheme="majorHAnsi" w:cstheme="majorBidi"/>
      <w:i/>
      <w:iCs/>
      <w:color w:val="78BE42"/>
      <w:spacing w:val="15"/>
      <w:sz w:val="24"/>
      <w:szCs w:val="24"/>
    </w:rPr>
  </w:style>
  <w:style w:type="character" w:customStyle="1" w:styleId="AlaotsikkoChar">
    <w:name w:val="Alaotsikko Char"/>
    <w:basedOn w:val="Kappaleenoletusfontti"/>
    <w:link w:val="Alaotsikko"/>
    <w:uiPriority w:val="11"/>
    <w:rsid w:val="000A0AC5"/>
    <w:rPr>
      <w:rFonts w:asciiTheme="majorHAnsi" w:eastAsiaTheme="majorEastAsia" w:hAnsiTheme="majorHAnsi" w:cstheme="majorBidi"/>
      <w:i/>
      <w:iCs/>
      <w:color w:val="78BE42"/>
      <w:spacing w:val="15"/>
      <w:sz w:val="24"/>
      <w:szCs w:val="24"/>
    </w:rPr>
  </w:style>
  <w:style w:type="character" w:styleId="Voimakaskorostus">
    <w:name w:val="Intense Emphasis"/>
    <w:basedOn w:val="Kappaleenoletusfontti"/>
    <w:uiPriority w:val="21"/>
    <w:qFormat/>
    <w:rsid w:val="000A0AC5"/>
    <w:rPr>
      <w:rFonts w:ascii="Trebuchet MS" w:hAnsi="Trebuchet MS"/>
      <w:b/>
      <w:bCs/>
      <w:i/>
      <w:iCs/>
      <w:color w:val="78BE42"/>
      <w:sz w:val="20"/>
    </w:rPr>
  </w:style>
  <w:style w:type="paragraph" w:styleId="Erottuvalainaus">
    <w:name w:val="Intense Quote"/>
    <w:basedOn w:val="Normaali"/>
    <w:next w:val="Normaali"/>
    <w:link w:val="ErottuvalainausChar"/>
    <w:uiPriority w:val="30"/>
    <w:qFormat/>
    <w:rsid w:val="000A0AC5"/>
    <w:pPr>
      <w:spacing w:before="200" w:after="280"/>
      <w:ind w:left="936" w:right="936"/>
    </w:pPr>
    <w:rPr>
      <w:b/>
      <w:bCs/>
      <w:i/>
      <w:iCs/>
      <w:color w:val="78BE42"/>
    </w:rPr>
  </w:style>
  <w:style w:type="character" w:customStyle="1" w:styleId="ErottuvalainausChar">
    <w:name w:val="Erottuva lainaus Char"/>
    <w:basedOn w:val="Kappaleenoletusfontti"/>
    <w:link w:val="Erottuvalainaus"/>
    <w:uiPriority w:val="30"/>
    <w:rsid w:val="000A0AC5"/>
    <w:rPr>
      <w:rFonts w:ascii="Trebuchet MS" w:hAnsi="Trebuchet MS"/>
      <w:b/>
      <w:bCs/>
      <w:i/>
      <w:iCs/>
      <w:color w:val="78BE42"/>
      <w:sz w:val="20"/>
    </w:rPr>
  </w:style>
  <w:style w:type="character" w:styleId="Hienovarainenviittaus">
    <w:name w:val="Subtle Reference"/>
    <w:basedOn w:val="Kappaleenoletusfontti"/>
    <w:uiPriority w:val="31"/>
    <w:qFormat/>
    <w:rsid w:val="000A0AC5"/>
    <w:rPr>
      <w:rFonts w:ascii="Trebuchet MS" w:hAnsi="Trebuchet MS"/>
      <w:smallCaps/>
      <w:color w:val="00BAD9" w:themeColor="accent3"/>
      <w:sz w:val="20"/>
      <w:u w:val="single"/>
    </w:rPr>
  </w:style>
  <w:style w:type="character" w:styleId="Erottuvaviittaus">
    <w:name w:val="Intense Reference"/>
    <w:basedOn w:val="Kappaleenoletusfontti"/>
    <w:uiPriority w:val="32"/>
    <w:qFormat/>
    <w:rsid w:val="000A0AC5"/>
    <w:rPr>
      <w:rFonts w:ascii="Trebuchet MS" w:hAnsi="Trebuchet MS"/>
      <w:b/>
      <w:bCs/>
      <w:smallCaps/>
      <w:color w:val="00BAD9" w:themeColor="accent3"/>
      <w:spacing w:val="5"/>
      <w:sz w:val="20"/>
      <w:u w:val="single"/>
    </w:rPr>
  </w:style>
  <w:style w:type="paragraph" w:styleId="Eivli">
    <w:name w:val="No Spacing"/>
    <w:uiPriority w:val="1"/>
    <w:qFormat/>
    <w:rsid w:val="000A0AC5"/>
    <w:pPr>
      <w:spacing w:after="0"/>
      <w:ind w:left="567"/>
    </w:pPr>
    <w:rPr>
      <w:rFonts w:ascii="Trebuchet MS" w:hAnsi="Trebuchet MS"/>
      <w:sz w:val="20"/>
    </w:rPr>
  </w:style>
  <w:style w:type="character" w:styleId="Hienovarainenkorostus">
    <w:name w:val="Subtle Emphasis"/>
    <w:basedOn w:val="Kappaleenoletusfontti"/>
    <w:uiPriority w:val="19"/>
    <w:qFormat/>
    <w:rsid w:val="00A702A5"/>
    <w:rPr>
      <w:rFonts w:ascii="Trebuchet MS" w:hAnsi="Trebuchet MS"/>
      <w:i/>
      <w:iCs/>
      <w:color w:val="666666"/>
      <w:sz w:val="20"/>
    </w:rPr>
  </w:style>
  <w:style w:type="character" w:styleId="Korostus">
    <w:name w:val="Emphasis"/>
    <w:basedOn w:val="Kappaleenoletusfontti"/>
    <w:uiPriority w:val="20"/>
    <w:qFormat/>
    <w:rsid w:val="000A0AC5"/>
    <w:rPr>
      <w:rFonts w:ascii="Trebuchet MS" w:hAnsi="Trebuchet MS"/>
      <w:i/>
      <w:iCs/>
      <w:sz w:val="20"/>
    </w:rPr>
  </w:style>
  <w:style w:type="character" w:styleId="Voimakas">
    <w:name w:val="Strong"/>
    <w:basedOn w:val="Kappaleenoletusfontti"/>
    <w:uiPriority w:val="22"/>
    <w:qFormat/>
    <w:rsid w:val="000A0AC5"/>
    <w:rPr>
      <w:rFonts w:ascii="Trebuchet MS" w:hAnsi="Trebuchet MS"/>
      <w:b/>
      <w:bCs/>
      <w:sz w:val="20"/>
    </w:rPr>
  </w:style>
  <w:style w:type="paragraph" w:styleId="Lainaus">
    <w:name w:val="Quote"/>
    <w:basedOn w:val="Normaali"/>
    <w:next w:val="Normaali"/>
    <w:link w:val="LainausChar"/>
    <w:uiPriority w:val="29"/>
    <w:qFormat/>
    <w:rsid w:val="000A0AC5"/>
    <w:rPr>
      <w:i/>
      <w:iCs/>
      <w:color w:val="191919"/>
    </w:rPr>
  </w:style>
  <w:style w:type="character" w:customStyle="1" w:styleId="LainausChar">
    <w:name w:val="Lainaus Char"/>
    <w:basedOn w:val="Kappaleenoletusfontti"/>
    <w:link w:val="Lainaus"/>
    <w:uiPriority w:val="29"/>
    <w:rsid w:val="000A0AC5"/>
    <w:rPr>
      <w:rFonts w:ascii="Trebuchet MS" w:hAnsi="Trebuchet MS"/>
      <w:i/>
      <w:iCs/>
      <w:color w:val="191919"/>
      <w:sz w:val="20"/>
    </w:rPr>
  </w:style>
  <w:style w:type="character" w:styleId="Kirjannimike">
    <w:name w:val="Book Title"/>
    <w:basedOn w:val="Kappaleenoletusfontti"/>
    <w:uiPriority w:val="33"/>
    <w:qFormat/>
    <w:rsid w:val="000A0AC5"/>
    <w:rPr>
      <w:rFonts w:ascii="Trebuchet MS" w:hAnsi="Trebuchet MS"/>
      <w:b/>
      <w:bCs/>
      <w:smallCaps/>
      <w:spacing w:val="5"/>
      <w:sz w:val="20"/>
    </w:rPr>
  </w:style>
  <w:style w:type="paragraph" w:styleId="Luettelokappale">
    <w:name w:val="List Paragraph"/>
    <w:basedOn w:val="Normaali"/>
    <w:uiPriority w:val="34"/>
    <w:qFormat/>
    <w:rsid w:val="000A0AC5"/>
    <w:pPr>
      <w:ind w:left="720"/>
      <w:contextualSpacing/>
    </w:pPr>
  </w:style>
  <w:style w:type="numbering" w:customStyle="1" w:styleId="Eiluetteloa1">
    <w:name w:val="Ei luetteloa1"/>
    <w:next w:val="Eiluetteloa"/>
    <w:uiPriority w:val="99"/>
    <w:semiHidden/>
    <w:unhideWhenUsed/>
    <w:rsid w:val="00E164A4"/>
  </w:style>
  <w:style w:type="character" w:customStyle="1" w:styleId="Otsikko3Char">
    <w:name w:val="Otsikko 3 Char"/>
    <w:basedOn w:val="Kappaleenoletusfontti"/>
    <w:link w:val="Otsikko3"/>
    <w:uiPriority w:val="9"/>
    <w:rsid w:val="00141087"/>
    <w:rPr>
      <w:rFonts w:asciiTheme="majorHAnsi" w:eastAsiaTheme="majorEastAsia" w:hAnsiTheme="majorHAnsi" w:cstheme="majorBidi"/>
      <w:color w:val="366122" w:themeColor="accent1" w:themeShade="7F"/>
      <w:sz w:val="24"/>
      <w:szCs w:val="24"/>
    </w:rPr>
  </w:style>
  <w:style w:type="character" w:customStyle="1" w:styleId="Otsikko4Char">
    <w:name w:val="Otsikko 4 Char"/>
    <w:basedOn w:val="Kappaleenoletusfontti"/>
    <w:link w:val="Otsikko4"/>
    <w:uiPriority w:val="9"/>
    <w:rsid w:val="00F74E14"/>
    <w:rPr>
      <w:rFonts w:asciiTheme="majorHAnsi" w:eastAsiaTheme="majorEastAsia" w:hAnsiTheme="majorHAnsi" w:cstheme="majorBidi"/>
      <w:i/>
      <w:iCs/>
      <w:color w:val="529233" w:themeColor="accent1" w:themeShade="BF"/>
      <w:sz w:val="20"/>
    </w:rPr>
  </w:style>
  <w:style w:type="paragraph" w:styleId="Sisllysluettelonotsikko">
    <w:name w:val="TOC Heading"/>
    <w:basedOn w:val="Otsikko1"/>
    <w:next w:val="Normaali"/>
    <w:uiPriority w:val="39"/>
    <w:unhideWhenUsed/>
    <w:qFormat/>
    <w:rsid w:val="001843B5"/>
    <w:pPr>
      <w:spacing w:before="240" w:line="259" w:lineRule="auto"/>
      <w:ind w:left="0"/>
      <w:outlineLvl w:val="9"/>
    </w:pPr>
    <w:rPr>
      <w:rFonts w:asciiTheme="majorHAnsi" w:hAnsiTheme="majorHAnsi" w:cstheme="majorBidi"/>
      <w:b w:val="0"/>
      <w:bCs w:val="0"/>
      <w:caps w:val="0"/>
      <w:color w:val="529233" w:themeColor="accent1" w:themeShade="BF"/>
      <w:sz w:val="32"/>
      <w:szCs w:val="32"/>
      <w:lang w:eastAsia="fi-FI"/>
    </w:rPr>
  </w:style>
  <w:style w:type="paragraph" w:styleId="Sisluet1">
    <w:name w:val="toc 1"/>
    <w:basedOn w:val="Normaali"/>
    <w:next w:val="Normaali"/>
    <w:autoRedefine/>
    <w:uiPriority w:val="39"/>
    <w:unhideWhenUsed/>
    <w:rsid w:val="001843B5"/>
    <w:pPr>
      <w:spacing w:after="100"/>
      <w:ind w:left="0"/>
    </w:pPr>
  </w:style>
  <w:style w:type="paragraph" w:styleId="Sisluet3">
    <w:name w:val="toc 3"/>
    <w:basedOn w:val="Normaali"/>
    <w:next w:val="Normaali"/>
    <w:autoRedefine/>
    <w:uiPriority w:val="39"/>
    <w:unhideWhenUsed/>
    <w:rsid w:val="001843B5"/>
    <w:pPr>
      <w:spacing w:after="100"/>
      <w:ind w:left="400"/>
    </w:pPr>
  </w:style>
  <w:style w:type="paragraph" w:styleId="Sisluet2">
    <w:name w:val="toc 2"/>
    <w:basedOn w:val="Normaali"/>
    <w:next w:val="Normaali"/>
    <w:autoRedefine/>
    <w:uiPriority w:val="39"/>
    <w:unhideWhenUsed/>
    <w:rsid w:val="001843B5"/>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fi/url?sa=i&amp;url=https%3A%2F%2Ffarmasialehti.fi%2Flaakkeen-elinkaari-osa-3-uudet-laakkeet-luupin-alla%2F&amp;psig=AOvVaw33o8zg1MiybovPuIk-SYw3&amp;ust=1602064744769000&amp;source=images&amp;cd=vfe&amp;ved=0CAIQjRxqFwoTCMCU77Han-wCFQAAAAAdAAAAABAE"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info@somero.fi" TargetMode="External"/><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teema">
  <a:themeElements>
    <a:clrScheme name="Somero Vihreä">
      <a:dk1>
        <a:srgbClr val="3F3F3F"/>
      </a:dk1>
      <a:lt1>
        <a:srgbClr val="70BF49"/>
      </a:lt1>
      <a:dk2>
        <a:srgbClr val="3F3F3F"/>
      </a:dk2>
      <a:lt2>
        <a:srgbClr val="FFFFFF"/>
      </a:lt2>
      <a:accent1>
        <a:srgbClr val="70BF49"/>
      </a:accent1>
      <a:accent2>
        <a:srgbClr val="F8981D"/>
      </a:accent2>
      <a:accent3>
        <a:srgbClr val="00BAD9"/>
      </a:accent3>
      <a:accent4>
        <a:srgbClr val="8064A2"/>
      </a:accent4>
      <a:accent5>
        <a:srgbClr val="F94578"/>
      </a:accent5>
      <a:accent6>
        <a:srgbClr val="00BAD9"/>
      </a:accent6>
      <a:hlink>
        <a:srgbClr val="70BF49"/>
      </a:hlink>
      <a:folHlink>
        <a:srgbClr val="F8981D"/>
      </a:folHlink>
    </a:clrScheme>
    <a:fontScheme name="Vanavesi">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4AB43-B228-4939-A172-B0EEA0A11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5493</Words>
  <Characters>44501</Characters>
  <Application>Microsoft Office Word</Application>
  <DocSecurity>0</DocSecurity>
  <Lines>370</Lines>
  <Paragraphs>99</Paragraphs>
  <ScaleCrop>false</ScaleCrop>
  <HeadingPairs>
    <vt:vector size="2" baseType="variant">
      <vt:variant>
        <vt:lpstr>Otsikko</vt:lpstr>
      </vt:variant>
      <vt:variant>
        <vt:i4>1</vt:i4>
      </vt:variant>
    </vt:vector>
  </HeadingPairs>
  <TitlesOfParts>
    <vt:vector size="1" baseType="lpstr">
      <vt:lpstr/>
    </vt:vector>
  </TitlesOfParts>
  <Company>Someron kaupunki</Company>
  <LinksUpToDate>false</LinksUpToDate>
  <CharactersWithSpaces>49895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Norrby Natalia</dc:creator>
  <cp:keywords>Someron kaupunki;mallipohja;tyhjä</cp:keywords>
  <cp:lastModifiedBy>Norrby Natalia</cp:lastModifiedBy>
  <cp:revision>2</cp:revision>
  <cp:lastPrinted>2020-10-06T10:05:00Z</cp:lastPrinted>
  <dcterms:created xsi:type="dcterms:W3CDTF">2020-10-06T10:07:00Z</dcterms:created>
  <dcterms:modified xsi:type="dcterms:W3CDTF">2020-10-06T10:07:00Z</dcterms:modified>
</cp:coreProperties>
</file>