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ADF" w:rsidRDefault="003A6ADF"/>
    <w:p w:rsidR="003A6ADF" w:rsidRDefault="003A6ADF"/>
    <w:p w:rsidR="003A6ADF" w:rsidRDefault="003A6ADF"/>
    <w:p w:rsidR="003A6ADF" w:rsidRDefault="003A6ADF"/>
    <w:p w:rsidR="003A6ADF" w:rsidRPr="003A6ADF" w:rsidRDefault="005D091A" w:rsidP="003A6ADF">
      <w:pPr>
        <w:pStyle w:val="Otsikko2"/>
        <w:jc w:val="center"/>
        <w:rPr>
          <w:rStyle w:val="Hienovarainenkorostus"/>
          <w:iCs w:val="0"/>
          <w:color w:val="7AC143"/>
          <w:sz w:val="56"/>
        </w:rPr>
      </w:pPr>
      <w:r>
        <w:rPr>
          <w:rStyle w:val="Hienovarainenkorostus"/>
          <w:iCs w:val="0"/>
          <w:color w:val="7AC143"/>
          <w:sz w:val="56"/>
        </w:rPr>
        <w:t>Someron kaupungin sosiaali- ja</w:t>
      </w:r>
      <w:r>
        <w:rPr>
          <w:rStyle w:val="Hienovarainenkorostus"/>
          <w:iCs w:val="0"/>
          <w:color w:val="7AC143"/>
          <w:sz w:val="56"/>
        </w:rPr>
        <w:br/>
        <w:t>terveyspalveluiden asiakasmaksut</w:t>
      </w:r>
      <w:r>
        <w:rPr>
          <w:rStyle w:val="Hienovarainenkorostus"/>
          <w:iCs w:val="0"/>
          <w:color w:val="7AC143"/>
          <w:sz w:val="56"/>
        </w:rPr>
        <w:br/>
        <w:t>1.1.2020 alkaen</w:t>
      </w:r>
    </w:p>
    <w:p w:rsidR="003A6ADF" w:rsidRPr="003A6ADF" w:rsidRDefault="003A6ADF" w:rsidP="003A6ADF">
      <w:pPr>
        <w:pStyle w:val="Otsikko2"/>
        <w:jc w:val="center"/>
        <w:rPr>
          <w:rStyle w:val="Voimakas"/>
          <w:b/>
          <w:bCs/>
          <w:color w:val="7AC143"/>
          <w:sz w:val="40"/>
        </w:rPr>
      </w:pPr>
    </w:p>
    <w:p w:rsidR="005D091A" w:rsidRDefault="005D091A" w:rsidP="00E41767"/>
    <w:p w:rsidR="00E41767" w:rsidRDefault="00E41767" w:rsidP="00E41767"/>
    <w:p w:rsidR="00E41767" w:rsidRDefault="00E41767" w:rsidP="00E41767"/>
    <w:p w:rsidR="00E41767" w:rsidRDefault="00E41767" w:rsidP="00E41767"/>
    <w:p w:rsidR="00E41767" w:rsidRDefault="00E41767" w:rsidP="00E41767"/>
    <w:p w:rsidR="00E41767" w:rsidRDefault="00E41767" w:rsidP="00E41767"/>
    <w:p w:rsidR="00E41767" w:rsidRDefault="00E41767" w:rsidP="00E41767"/>
    <w:p w:rsidR="00E41767" w:rsidRDefault="00E41767" w:rsidP="00E41767"/>
    <w:p w:rsidR="005D091A" w:rsidRDefault="005D091A" w:rsidP="005D091A">
      <w:pPr>
        <w:spacing w:after="0" w:line="240" w:lineRule="auto"/>
      </w:pPr>
      <w:r>
        <w:lastRenderedPageBreak/>
        <w:t xml:space="preserve">LAKI 734/1992 ja asetus sosiaali- ja terveydenhuollon asiakasmaksuista / Valtioneuvoston muutos asetukseen </w:t>
      </w:r>
      <w:r w:rsidR="00696EA8">
        <w:t>vuodelle 2020</w:t>
      </w:r>
    </w:p>
    <w:p w:rsidR="005D091A" w:rsidRDefault="005D091A" w:rsidP="005D091A">
      <w:pPr>
        <w:spacing w:after="0" w:line="240" w:lineRule="auto"/>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843"/>
      </w:tblGrid>
      <w:tr w:rsidR="005D091A" w:rsidRPr="005D091A" w:rsidTr="003E65A5">
        <w:trPr>
          <w:trHeight w:val="346"/>
        </w:trPr>
        <w:tc>
          <w:tcPr>
            <w:tcW w:w="6946" w:type="dxa"/>
            <w:shd w:val="clear" w:color="auto" w:fill="auto"/>
          </w:tcPr>
          <w:p w:rsidR="005D091A" w:rsidRPr="005D091A" w:rsidRDefault="005D091A" w:rsidP="005D091A">
            <w:pPr>
              <w:numPr>
                <w:ilvl w:val="0"/>
                <w:numId w:val="6"/>
              </w:numPr>
              <w:spacing w:after="0" w:line="240" w:lineRule="auto"/>
              <w:ind w:left="0" w:firstLine="0"/>
              <w:rPr>
                <w:rFonts w:eastAsia="Times New Roman" w:cs="Arial"/>
                <w:color w:val="auto"/>
                <w:szCs w:val="20"/>
                <w:lang w:eastAsia="fi-FI"/>
              </w:rPr>
            </w:pPr>
            <w:r w:rsidRPr="005D091A">
              <w:rPr>
                <w:rFonts w:eastAsia="Times New Roman" w:cs="Arial"/>
                <w:color w:val="auto"/>
                <w:szCs w:val="20"/>
                <w:lang w:eastAsia="fi-FI"/>
              </w:rPr>
              <w:t>AVOTERVEYDENHUOLTO</w:t>
            </w:r>
          </w:p>
        </w:tc>
        <w:tc>
          <w:tcPr>
            <w:tcW w:w="1843" w:type="dxa"/>
          </w:tcPr>
          <w:p w:rsidR="005D091A" w:rsidRPr="005D091A" w:rsidRDefault="005D091A" w:rsidP="005D091A">
            <w:pPr>
              <w:spacing w:after="0" w:line="240" w:lineRule="auto"/>
              <w:rPr>
                <w:rFonts w:eastAsia="Times New Roman" w:cs="Arial"/>
                <w:b/>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Perittävä maksu </w:t>
            </w:r>
          </w:p>
        </w:tc>
        <w:tc>
          <w:tcPr>
            <w:tcW w:w="1843" w:type="dxa"/>
          </w:tcPr>
          <w:p w:rsidR="005D091A" w:rsidRPr="005D091A" w:rsidRDefault="008E14F3" w:rsidP="005D091A">
            <w:pPr>
              <w:spacing w:after="0" w:line="240" w:lineRule="auto"/>
              <w:rPr>
                <w:rFonts w:eastAsia="Times New Roman" w:cs="Arial"/>
                <w:color w:val="auto"/>
                <w:szCs w:val="20"/>
                <w:lang w:eastAsia="fi-FI"/>
              </w:rPr>
            </w:pPr>
            <w:r>
              <w:rPr>
                <w:rFonts w:eastAsia="Times New Roman" w:cs="Arial"/>
                <w:color w:val="auto"/>
                <w:szCs w:val="20"/>
                <w:lang w:eastAsia="fi-FI"/>
              </w:rPr>
              <w:t>01.01.2020</w:t>
            </w:r>
            <w:bookmarkStart w:id="0" w:name="_GoBack"/>
            <w:bookmarkEnd w:id="0"/>
            <w:r w:rsidR="005D091A" w:rsidRPr="005D091A">
              <w:rPr>
                <w:rFonts w:eastAsia="Times New Roman" w:cs="Arial"/>
                <w:color w:val="auto"/>
                <w:szCs w:val="20"/>
                <w:lang w:eastAsia="fi-FI"/>
              </w:rPr>
              <w:t xml:space="preserve"> voimaan tullut maksu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Tilapäinen lääkärin tai hammaslääkärin kotikäynti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18,90 €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Muun henkilön tilapäinen kotikäynti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12,00 €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Terveyskeskuksen avosairaanhoidon lääkäripalvelut 7§</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w:t>
            </w:r>
            <w:r w:rsidR="003A2456">
              <w:rPr>
                <w:rFonts w:eastAsia="Times New Roman" w:cs="Arial"/>
                <w:color w:val="auto"/>
                <w:szCs w:val="20"/>
                <w:lang w:eastAsia="fi-FI"/>
              </w:rPr>
              <w:t xml:space="preserve">Lääkäri </w:t>
            </w:r>
            <w:r w:rsidRPr="005D091A">
              <w:rPr>
                <w:rFonts w:eastAsia="Times New Roman" w:cs="Arial"/>
                <w:color w:val="auto"/>
                <w:szCs w:val="20"/>
                <w:lang w:eastAsia="fi-FI"/>
              </w:rPr>
              <w:t xml:space="preserve">käyntimaksu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20,60 €</w:t>
            </w:r>
          </w:p>
        </w:tc>
      </w:tr>
      <w:tr w:rsidR="005D091A" w:rsidRPr="005D091A" w:rsidTr="003E65A5">
        <w:tc>
          <w:tcPr>
            <w:tcW w:w="6946" w:type="dxa"/>
            <w:shd w:val="clear" w:color="auto" w:fill="auto"/>
          </w:tcPr>
          <w:p w:rsidR="005D091A" w:rsidRPr="005D091A" w:rsidRDefault="003A2456" w:rsidP="005D091A">
            <w:pPr>
              <w:spacing w:after="0" w:line="240" w:lineRule="auto"/>
              <w:rPr>
                <w:rFonts w:eastAsia="Times New Roman" w:cs="Arial"/>
                <w:color w:val="auto"/>
                <w:szCs w:val="20"/>
                <w:lang w:eastAsia="fi-FI"/>
              </w:rPr>
            </w:pPr>
            <w:r>
              <w:rPr>
                <w:rFonts w:eastAsia="Times New Roman" w:cs="Arial"/>
                <w:color w:val="auto"/>
                <w:szCs w:val="20"/>
                <w:lang w:eastAsia="fi-FI"/>
              </w:rPr>
              <w:t xml:space="preserve"> Vuosimaksu</w:t>
            </w:r>
          </w:p>
        </w:tc>
        <w:tc>
          <w:tcPr>
            <w:tcW w:w="1843" w:type="dxa"/>
          </w:tcPr>
          <w:p w:rsidR="005D091A" w:rsidRPr="005D091A" w:rsidRDefault="003A2456" w:rsidP="005D091A">
            <w:pPr>
              <w:spacing w:after="0" w:line="240" w:lineRule="auto"/>
              <w:jc w:val="center"/>
              <w:rPr>
                <w:rFonts w:eastAsia="Times New Roman" w:cs="Arial"/>
                <w:color w:val="auto"/>
                <w:szCs w:val="20"/>
                <w:lang w:eastAsia="fi-FI"/>
              </w:rPr>
            </w:pPr>
            <w:r>
              <w:rPr>
                <w:rFonts w:eastAsia="Times New Roman" w:cs="Arial"/>
                <w:color w:val="auto"/>
                <w:szCs w:val="20"/>
                <w:lang w:eastAsia="fi-FI"/>
              </w:rPr>
              <w:t>41,20 €</w:t>
            </w:r>
          </w:p>
        </w:tc>
      </w:tr>
      <w:tr w:rsidR="003A2456" w:rsidRPr="005D091A" w:rsidTr="003E65A5">
        <w:tc>
          <w:tcPr>
            <w:tcW w:w="6946" w:type="dxa"/>
            <w:shd w:val="clear" w:color="auto" w:fill="auto"/>
          </w:tcPr>
          <w:p w:rsidR="003A2456" w:rsidRDefault="003A2456" w:rsidP="005D091A">
            <w:pPr>
              <w:spacing w:after="0" w:line="240" w:lineRule="auto"/>
              <w:rPr>
                <w:rFonts w:eastAsia="Times New Roman" w:cs="Arial"/>
                <w:color w:val="auto"/>
                <w:szCs w:val="20"/>
                <w:lang w:eastAsia="fi-FI"/>
              </w:rPr>
            </w:pPr>
            <w:r>
              <w:rPr>
                <w:rFonts w:eastAsia="Times New Roman" w:cs="Arial"/>
                <w:color w:val="auto"/>
                <w:szCs w:val="20"/>
                <w:lang w:eastAsia="fi-FI"/>
              </w:rPr>
              <w:t>Päivystysmaksu</w:t>
            </w:r>
          </w:p>
        </w:tc>
        <w:tc>
          <w:tcPr>
            <w:tcW w:w="1843" w:type="dxa"/>
          </w:tcPr>
          <w:p w:rsidR="003A2456" w:rsidRDefault="003A2456" w:rsidP="005D091A">
            <w:pPr>
              <w:spacing w:after="0" w:line="240" w:lineRule="auto"/>
              <w:jc w:val="center"/>
              <w:rPr>
                <w:rFonts w:eastAsia="Times New Roman" w:cs="Arial"/>
                <w:color w:val="auto"/>
                <w:szCs w:val="20"/>
                <w:lang w:eastAsia="fi-FI"/>
              </w:rPr>
            </w:pPr>
            <w:r>
              <w:rPr>
                <w:rFonts w:eastAsia="Times New Roman" w:cs="Arial"/>
                <w:color w:val="auto"/>
                <w:szCs w:val="20"/>
                <w:lang w:eastAsia="fi-FI"/>
              </w:rPr>
              <w:t>28,30 €</w:t>
            </w:r>
          </w:p>
        </w:tc>
      </w:tr>
      <w:tr w:rsidR="003A2456" w:rsidRPr="005D091A" w:rsidTr="003E65A5">
        <w:tc>
          <w:tcPr>
            <w:tcW w:w="6946" w:type="dxa"/>
            <w:shd w:val="clear" w:color="auto" w:fill="auto"/>
          </w:tcPr>
          <w:p w:rsidR="003A2456" w:rsidRDefault="003A2456" w:rsidP="005D091A">
            <w:pPr>
              <w:spacing w:after="0" w:line="240" w:lineRule="auto"/>
              <w:rPr>
                <w:rFonts w:eastAsia="Times New Roman" w:cs="Arial"/>
                <w:color w:val="auto"/>
                <w:szCs w:val="20"/>
                <w:lang w:eastAsia="fi-FI"/>
              </w:rPr>
            </w:pPr>
          </w:p>
        </w:tc>
        <w:tc>
          <w:tcPr>
            <w:tcW w:w="1843" w:type="dxa"/>
          </w:tcPr>
          <w:p w:rsidR="003A2456" w:rsidRDefault="003A2456" w:rsidP="005D091A">
            <w:pPr>
              <w:spacing w:after="0" w:line="240" w:lineRule="auto"/>
              <w:jc w:val="center"/>
              <w:rPr>
                <w:rFonts w:eastAsia="Times New Roman" w:cs="Arial"/>
                <w:color w:val="auto"/>
                <w:szCs w:val="20"/>
                <w:lang w:eastAsia="fi-FI"/>
              </w:rPr>
            </w:pPr>
          </w:p>
        </w:tc>
      </w:tr>
      <w:tr w:rsidR="003A2456" w:rsidRPr="005D091A" w:rsidTr="003E65A5">
        <w:tc>
          <w:tcPr>
            <w:tcW w:w="6946" w:type="dxa"/>
            <w:shd w:val="clear" w:color="auto" w:fill="auto"/>
          </w:tcPr>
          <w:p w:rsidR="003A2456" w:rsidRPr="005D091A" w:rsidRDefault="003A2456" w:rsidP="005D091A">
            <w:pPr>
              <w:spacing w:after="0" w:line="240" w:lineRule="auto"/>
              <w:rPr>
                <w:rFonts w:eastAsia="Times New Roman" w:cs="Arial"/>
                <w:color w:val="auto"/>
                <w:szCs w:val="20"/>
                <w:lang w:eastAsia="fi-FI"/>
              </w:rPr>
            </w:pPr>
            <w:r>
              <w:rPr>
                <w:rFonts w:eastAsia="Times New Roman" w:cs="Arial"/>
                <w:color w:val="auto"/>
                <w:szCs w:val="20"/>
                <w:lang w:eastAsia="fi-FI"/>
              </w:rPr>
              <w:t>Terveyskeskuksen hoitajan vastaanotto</w:t>
            </w:r>
          </w:p>
        </w:tc>
        <w:tc>
          <w:tcPr>
            <w:tcW w:w="1843" w:type="dxa"/>
          </w:tcPr>
          <w:p w:rsidR="003A2456" w:rsidRDefault="003A2456" w:rsidP="005D091A">
            <w:pPr>
              <w:spacing w:after="0" w:line="240" w:lineRule="auto"/>
              <w:jc w:val="center"/>
              <w:rPr>
                <w:rFonts w:eastAsia="Times New Roman" w:cs="Arial"/>
                <w:color w:val="auto"/>
                <w:szCs w:val="20"/>
                <w:lang w:eastAsia="fi-FI"/>
              </w:rPr>
            </w:pPr>
          </w:p>
        </w:tc>
      </w:tr>
      <w:tr w:rsidR="003A2456" w:rsidRPr="005D091A" w:rsidTr="003E65A5">
        <w:tc>
          <w:tcPr>
            <w:tcW w:w="6946" w:type="dxa"/>
            <w:shd w:val="clear" w:color="auto" w:fill="auto"/>
          </w:tcPr>
          <w:p w:rsidR="003A2456" w:rsidRDefault="003A2456"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**käyntimaksu avosairaanhoidon hoitajalla</w:t>
            </w:r>
          </w:p>
        </w:tc>
        <w:tc>
          <w:tcPr>
            <w:tcW w:w="1843" w:type="dxa"/>
          </w:tcPr>
          <w:p w:rsidR="003A2456" w:rsidRPr="005D091A" w:rsidRDefault="003A2456" w:rsidP="005D091A">
            <w:pPr>
              <w:spacing w:after="0" w:line="240" w:lineRule="auto"/>
              <w:jc w:val="center"/>
              <w:rPr>
                <w:rFonts w:eastAsia="Times New Roman" w:cs="Arial"/>
                <w:color w:val="auto"/>
                <w:szCs w:val="20"/>
                <w:lang w:eastAsia="fi-FI"/>
              </w:rPr>
            </w:pPr>
            <w:r>
              <w:rPr>
                <w:rFonts w:eastAsia="Times New Roman" w:cs="Arial"/>
                <w:color w:val="auto"/>
                <w:szCs w:val="20"/>
                <w:lang w:eastAsia="fi-FI"/>
              </w:rPr>
              <w:t>11,4</w:t>
            </w:r>
            <w:r w:rsidRPr="005D091A">
              <w:rPr>
                <w:rFonts w:eastAsia="Times New Roman" w:cs="Arial"/>
                <w:color w:val="auto"/>
                <w:szCs w:val="20"/>
                <w:lang w:eastAsia="fi-FI"/>
              </w:rPr>
              <w:t>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Yksilökohtainen fysioterapia (hoitokerta)</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11,40 €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***Sarjassa annettu hoito 11§</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11,40 €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Hoidon toteuttaminen ryhmissä =osallistuja/kerta </w:t>
            </w:r>
          </w:p>
        </w:tc>
        <w:tc>
          <w:tcPr>
            <w:tcW w:w="1843" w:type="dxa"/>
          </w:tcPr>
          <w:p w:rsidR="005D091A" w:rsidRPr="005D091A" w:rsidRDefault="00741A61" w:rsidP="005D091A">
            <w:pPr>
              <w:spacing w:after="0" w:line="240" w:lineRule="auto"/>
              <w:jc w:val="center"/>
              <w:rPr>
                <w:rFonts w:eastAsia="Times New Roman" w:cs="Arial"/>
                <w:color w:val="auto"/>
                <w:szCs w:val="20"/>
                <w:lang w:eastAsia="fi-FI"/>
              </w:rPr>
            </w:pPr>
            <w:r>
              <w:rPr>
                <w:rFonts w:eastAsia="Times New Roman" w:cs="Arial"/>
                <w:color w:val="auto"/>
                <w:szCs w:val="20"/>
                <w:lang w:eastAsia="fi-FI"/>
              </w:rPr>
              <w:t>6</w:t>
            </w:r>
            <w:r w:rsidR="005D091A" w:rsidRPr="005D091A">
              <w:rPr>
                <w:rFonts w:eastAsia="Times New Roman" w:cs="Arial"/>
                <w:color w:val="auto"/>
                <w:szCs w:val="20"/>
                <w:lang w:eastAsia="fi-FI"/>
              </w:rPr>
              <w:t>,00 €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741A61" w:rsidP="005D091A">
            <w:pPr>
              <w:spacing w:after="0" w:line="240" w:lineRule="auto"/>
              <w:rPr>
                <w:rFonts w:eastAsia="Times New Roman" w:cs="Arial"/>
                <w:color w:val="auto"/>
                <w:szCs w:val="20"/>
                <w:lang w:eastAsia="fi-FI"/>
              </w:rPr>
            </w:pPr>
            <w:r>
              <w:rPr>
                <w:rFonts w:eastAsia="Times New Roman" w:cs="Arial"/>
                <w:color w:val="auto"/>
                <w:szCs w:val="20"/>
                <w:lang w:eastAsia="fi-FI"/>
              </w:rPr>
              <w:t xml:space="preserve">Erikoislääkärin palvelu/ </w:t>
            </w:r>
            <w:r w:rsidR="005D091A" w:rsidRPr="005D091A">
              <w:rPr>
                <w:rFonts w:eastAsia="Times New Roman" w:cs="Arial"/>
                <w:color w:val="auto"/>
                <w:szCs w:val="20"/>
                <w:lang w:eastAsia="fi-FI"/>
              </w:rPr>
              <w:t>Yksityiseltä palveluntuottajalta ostettavat tutkimukset, joissa vastauksena saadaan erikoislääkärin lausunto</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41,20 €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****Käyttämättä ja peruuttamatta jätetty aika 25§</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50,80 €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p>
          <w:p w:rsidR="005D091A" w:rsidRPr="005D091A" w:rsidRDefault="005D091A" w:rsidP="005D091A">
            <w:pPr>
              <w:spacing w:after="0" w:line="240" w:lineRule="auto"/>
              <w:rPr>
                <w:rFonts w:eastAsia="Times New Roman" w:cs="Arial"/>
                <w:color w:val="auto"/>
                <w:szCs w:val="20"/>
                <w:lang w:eastAsia="fi-FI"/>
              </w:rPr>
            </w:pP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741A61" w:rsidRPr="005D091A" w:rsidTr="003E65A5">
        <w:tc>
          <w:tcPr>
            <w:tcW w:w="6946" w:type="dxa"/>
            <w:shd w:val="clear" w:color="auto" w:fill="auto"/>
          </w:tcPr>
          <w:p w:rsidR="00741A61" w:rsidRPr="005D091A" w:rsidRDefault="00741A61" w:rsidP="005D091A">
            <w:pPr>
              <w:spacing w:after="0" w:line="240" w:lineRule="auto"/>
              <w:rPr>
                <w:rFonts w:eastAsia="Times New Roman" w:cs="Arial"/>
                <w:color w:val="auto"/>
                <w:szCs w:val="20"/>
                <w:lang w:eastAsia="fi-FI"/>
              </w:rPr>
            </w:pPr>
            <w:r w:rsidRPr="00CC223F">
              <w:rPr>
                <w:rFonts w:eastAsia="Calibri" w:cs="Arial"/>
                <w:b/>
              </w:rPr>
              <w:t>Lääkärintodistus ja lausunto</w:t>
            </w:r>
          </w:p>
        </w:tc>
        <w:tc>
          <w:tcPr>
            <w:tcW w:w="1843" w:type="dxa"/>
          </w:tcPr>
          <w:p w:rsidR="00741A61" w:rsidRPr="005D091A" w:rsidRDefault="00741A61" w:rsidP="005D091A">
            <w:pPr>
              <w:spacing w:after="0" w:line="240" w:lineRule="auto"/>
              <w:jc w:val="center"/>
              <w:rPr>
                <w:rFonts w:eastAsia="Times New Roman" w:cs="Arial"/>
                <w:color w:val="auto"/>
                <w:szCs w:val="20"/>
                <w:lang w:eastAsia="fi-FI"/>
              </w:rPr>
            </w:pPr>
          </w:p>
        </w:tc>
      </w:tr>
      <w:tr w:rsidR="00741A61" w:rsidRPr="005D091A" w:rsidTr="003E65A5">
        <w:tc>
          <w:tcPr>
            <w:tcW w:w="6946" w:type="dxa"/>
            <w:shd w:val="clear" w:color="auto" w:fill="auto"/>
          </w:tcPr>
          <w:p w:rsidR="00741A61" w:rsidRPr="005D091A" w:rsidRDefault="00741A61" w:rsidP="005D091A">
            <w:pPr>
              <w:spacing w:after="0" w:line="240" w:lineRule="auto"/>
              <w:rPr>
                <w:rFonts w:eastAsia="Times New Roman" w:cs="Arial"/>
                <w:color w:val="auto"/>
                <w:szCs w:val="20"/>
                <w:lang w:eastAsia="fi-FI"/>
              </w:rPr>
            </w:pPr>
            <w:r w:rsidRPr="00CC223F">
              <w:rPr>
                <w:rFonts w:eastAsia="Calibri" w:cs="Arial"/>
              </w:rPr>
              <w:t>Tavallinen</w:t>
            </w:r>
          </w:p>
        </w:tc>
        <w:tc>
          <w:tcPr>
            <w:tcW w:w="1843" w:type="dxa"/>
          </w:tcPr>
          <w:p w:rsidR="00741A61" w:rsidRPr="005D091A" w:rsidRDefault="00741A61" w:rsidP="005D091A">
            <w:pPr>
              <w:spacing w:after="0" w:line="240" w:lineRule="auto"/>
              <w:jc w:val="center"/>
              <w:rPr>
                <w:rFonts w:eastAsia="Times New Roman" w:cs="Arial"/>
                <w:color w:val="auto"/>
                <w:szCs w:val="20"/>
                <w:lang w:eastAsia="fi-FI"/>
              </w:rPr>
            </w:pPr>
            <w:r w:rsidRPr="00CC223F">
              <w:rPr>
                <w:rFonts w:eastAsia="Calibri" w:cs="Arial"/>
              </w:rPr>
              <w:t>50,80</w:t>
            </w:r>
            <w:r>
              <w:rPr>
                <w:rFonts w:eastAsia="Calibri" w:cs="Arial"/>
              </w:rPr>
              <w:t xml:space="preserve"> €</w:t>
            </w:r>
          </w:p>
        </w:tc>
      </w:tr>
      <w:tr w:rsidR="00741A61" w:rsidRPr="005D091A" w:rsidTr="003E65A5">
        <w:tc>
          <w:tcPr>
            <w:tcW w:w="6946" w:type="dxa"/>
            <w:shd w:val="clear" w:color="auto" w:fill="auto"/>
          </w:tcPr>
          <w:p w:rsidR="00741A61" w:rsidRPr="005D091A" w:rsidRDefault="00741A61" w:rsidP="005D091A">
            <w:pPr>
              <w:spacing w:after="0" w:line="240" w:lineRule="auto"/>
              <w:rPr>
                <w:rFonts w:eastAsia="Times New Roman" w:cs="Arial"/>
                <w:color w:val="auto"/>
                <w:szCs w:val="20"/>
                <w:lang w:eastAsia="fi-FI"/>
              </w:rPr>
            </w:pPr>
            <w:r w:rsidRPr="00CC223F">
              <w:rPr>
                <w:rFonts w:eastAsia="Calibri" w:cs="Arial"/>
              </w:rPr>
              <w:t>Ajokorttia varten</w:t>
            </w:r>
          </w:p>
        </w:tc>
        <w:tc>
          <w:tcPr>
            <w:tcW w:w="1843" w:type="dxa"/>
          </w:tcPr>
          <w:p w:rsidR="00741A61" w:rsidRPr="005D091A" w:rsidRDefault="00741A61" w:rsidP="005D091A">
            <w:pPr>
              <w:spacing w:after="0" w:line="240" w:lineRule="auto"/>
              <w:jc w:val="center"/>
              <w:rPr>
                <w:rFonts w:eastAsia="Times New Roman" w:cs="Arial"/>
                <w:color w:val="auto"/>
                <w:szCs w:val="20"/>
                <w:lang w:eastAsia="fi-FI"/>
              </w:rPr>
            </w:pPr>
            <w:r w:rsidRPr="00CC223F">
              <w:rPr>
                <w:rFonts w:eastAsia="Calibri" w:cs="Arial"/>
              </w:rPr>
              <w:t>61,00</w:t>
            </w:r>
            <w:r>
              <w:rPr>
                <w:rFonts w:eastAsia="Calibri" w:cs="Arial"/>
              </w:rPr>
              <w:t xml:space="preserve"> €</w:t>
            </w:r>
          </w:p>
        </w:tc>
      </w:tr>
      <w:tr w:rsidR="00741A61" w:rsidRPr="005D091A" w:rsidTr="003E65A5">
        <w:tc>
          <w:tcPr>
            <w:tcW w:w="6946" w:type="dxa"/>
            <w:shd w:val="clear" w:color="auto" w:fill="auto"/>
          </w:tcPr>
          <w:p w:rsidR="00741A61" w:rsidRPr="005D091A" w:rsidRDefault="00741A61" w:rsidP="005D091A">
            <w:pPr>
              <w:spacing w:after="0" w:line="240" w:lineRule="auto"/>
              <w:rPr>
                <w:rFonts w:eastAsia="Times New Roman" w:cs="Arial"/>
                <w:color w:val="auto"/>
                <w:szCs w:val="20"/>
                <w:lang w:eastAsia="fi-FI"/>
              </w:rPr>
            </w:pPr>
            <w:r>
              <w:rPr>
                <w:rFonts w:eastAsia="Times New Roman" w:cs="Arial"/>
                <w:color w:val="auto"/>
                <w:szCs w:val="20"/>
                <w:lang w:eastAsia="fi-FI"/>
              </w:rPr>
              <w:t>Suppea</w:t>
            </w:r>
          </w:p>
        </w:tc>
        <w:tc>
          <w:tcPr>
            <w:tcW w:w="1843" w:type="dxa"/>
          </w:tcPr>
          <w:p w:rsidR="00741A61" w:rsidRPr="005D091A" w:rsidRDefault="00741A61" w:rsidP="005D091A">
            <w:pPr>
              <w:spacing w:after="0" w:line="240" w:lineRule="auto"/>
              <w:jc w:val="center"/>
              <w:rPr>
                <w:rFonts w:eastAsia="Times New Roman" w:cs="Arial"/>
                <w:color w:val="auto"/>
                <w:szCs w:val="20"/>
                <w:lang w:eastAsia="fi-FI"/>
              </w:rPr>
            </w:pPr>
            <w:r w:rsidRPr="00CC223F">
              <w:rPr>
                <w:rFonts w:eastAsia="Calibri" w:cs="Arial"/>
                <w:sz w:val="22"/>
              </w:rPr>
              <w:t>18,90</w:t>
            </w:r>
            <w:r>
              <w:rPr>
                <w:rFonts w:eastAsia="Calibri" w:cs="Arial"/>
                <w:sz w:val="22"/>
              </w:rPr>
              <w:t xml:space="preserve"> €</w:t>
            </w:r>
          </w:p>
        </w:tc>
      </w:tr>
      <w:tr w:rsidR="00741A61" w:rsidRPr="005D091A" w:rsidTr="003E65A5">
        <w:tc>
          <w:tcPr>
            <w:tcW w:w="6946" w:type="dxa"/>
            <w:shd w:val="clear" w:color="auto" w:fill="auto"/>
          </w:tcPr>
          <w:p w:rsidR="00741A61" w:rsidRDefault="00741A61" w:rsidP="005D091A">
            <w:pPr>
              <w:spacing w:after="0" w:line="240" w:lineRule="auto"/>
              <w:rPr>
                <w:rFonts w:eastAsia="Times New Roman" w:cs="Arial"/>
                <w:color w:val="auto"/>
                <w:szCs w:val="20"/>
                <w:lang w:eastAsia="fi-FI"/>
              </w:rPr>
            </w:pPr>
          </w:p>
        </w:tc>
        <w:tc>
          <w:tcPr>
            <w:tcW w:w="1843" w:type="dxa"/>
          </w:tcPr>
          <w:p w:rsidR="00741A61" w:rsidRPr="00CC223F" w:rsidRDefault="00741A61" w:rsidP="005D091A">
            <w:pPr>
              <w:spacing w:after="0" w:line="240" w:lineRule="auto"/>
              <w:jc w:val="center"/>
              <w:rPr>
                <w:rFonts w:eastAsia="Calibri" w:cs="Arial"/>
                <w:sz w:val="22"/>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Suun ja hampaiden tutkimus ja hoito 9 §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perusmaksu suuhygienisti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10,20 €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perusmaksu hammaslääkäri</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13,10 €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perusmaksu erikoishammaslääkäri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19,20 €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Kuvantamistutkimukset: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hammaskuva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8,40 €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panoraamaröntgen</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18,90 €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Ehkäisevän hoidon  käyntimaksu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8,40 €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Toimenpideluokituksen vaativuusluokan mukaan tehty toimenpide: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toimenpide, vaativuus 0-2</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8,40 €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toimenpide, vaativuus 3-4</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18,90 €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4"/>
                <w:lang w:eastAsia="fi-FI"/>
              </w:rPr>
            </w:pPr>
            <w:r w:rsidRPr="005D091A">
              <w:rPr>
                <w:rFonts w:eastAsia="Times New Roman" w:cs="Arial"/>
                <w:color w:val="auto"/>
                <w:szCs w:val="24"/>
                <w:lang w:eastAsia="fi-FI"/>
              </w:rPr>
              <w:lastRenderedPageBreak/>
              <w:t>toimenpide, vaativuus 5-7</w:t>
            </w:r>
          </w:p>
        </w:tc>
        <w:tc>
          <w:tcPr>
            <w:tcW w:w="1843" w:type="dxa"/>
          </w:tcPr>
          <w:p w:rsidR="005D091A" w:rsidRPr="005D091A" w:rsidRDefault="005D091A" w:rsidP="005D091A">
            <w:pPr>
              <w:spacing w:after="0" w:line="240" w:lineRule="auto"/>
              <w:jc w:val="center"/>
              <w:rPr>
                <w:rFonts w:eastAsia="Times New Roman" w:cs="Arial"/>
                <w:color w:val="auto"/>
                <w:szCs w:val="24"/>
                <w:lang w:eastAsia="fi-FI"/>
              </w:rPr>
            </w:pPr>
            <w:r w:rsidRPr="005D091A">
              <w:rPr>
                <w:rFonts w:eastAsia="Times New Roman" w:cs="Arial"/>
                <w:color w:val="auto"/>
                <w:szCs w:val="24"/>
                <w:lang w:eastAsia="fi-FI"/>
              </w:rPr>
              <w:t>37,50 €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4"/>
                <w:lang w:eastAsia="fi-FI"/>
              </w:rPr>
            </w:pPr>
            <w:r w:rsidRPr="005D091A">
              <w:rPr>
                <w:rFonts w:eastAsia="Times New Roman" w:cs="Arial"/>
                <w:color w:val="auto"/>
                <w:szCs w:val="24"/>
                <w:lang w:eastAsia="fi-FI"/>
              </w:rPr>
              <w:t>toimenpide, vaativuus 8-10</w:t>
            </w:r>
          </w:p>
        </w:tc>
        <w:tc>
          <w:tcPr>
            <w:tcW w:w="1843" w:type="dxa"/>
          </w:tcPr>
          <w:p w:rsidR="005D091A" w:rsidRPr="005D091A" w:rsidRDefault="005D091A" w:rsidP="005D091A">
            <w:pPr>
              <w:spacing w:after="0" w:line="240" w:lineRule="auto"/>
              <w:jc w:val="center"/>
              <w:rPr>
                <w:rFonts w:eastAsia="Times New Roman" w:cs="Arial"/>
                <w:color w:val="auto"/>
                <w:szCs w:val="24"/>
                <w:lang w:eastAsia="fi-FI"/>
              </w:rPr>
            </w:pPr>
            <w:r w:rsidRPr="005D091A">
              <w:rPr>
                <w:rFonts w:eastAsia="Times New Roman" w:cs="Arial"/>
                <w:color w:val="auto"/>
                <w:szCs w:val="24"/>
                <w:lang w:eastAsia="fi-FI"/>
              </w:rPr>
              <w:t>54,90 €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4"/>
                <w:lang w:eastAsia="fi-FI"/>
              </w:rPr>
            </w:pPr>
            <w:r w:rsidRPr="005D091A">
              <w:rPr>
                <w:rFonts w:eastAsia="Times New Roman" w:cs="Arial"/>
                <w:color w:val="auto"/>
                <w:szCs w:val="24"/>
                <w:lang w:eastAsia="fi-FI"/>
              </w:rPr>
              <w:t xml:space="preserve">toimenpide, vaativuus 11- </w:t>
            </w:r>
          </w:p>
        </w:tc>
        <w:tc>
          <w:tcPr>
            <w:tcW w:w="1843" w:type="dxa"/>
          </w:tcPr>
          <w:p w:rsidR="005D091A" w:rsidRPr="005D091A" w:rsidRDefault="005D091A" w:rsidP="005D091A">
            <w:pPr>
              <w:spacing w:after="0" w:line="240" w:lineRule="auto"/>
              <w:jc w:val="center"/>
              <w:rPr>
                <w:rFonts w:eastAsia="Times New Roman" w:cs="Arial"/>
                <w:color w:val="auto"/>
                <w:szCs w:val="24"/>
                <w:lang w:eastAsia="fi-FI"/>
              </w:rPr>
            </w:pPr>
            <w:r w:rsidRPr="005D091A">
              <w:rPr>
                <w:rFonts w:eastAsia="Times New Roman" w:cs="Arial"/>
                <w:color w:val="auto"/>
                <w:szCs w:val="24"/>
                <w:lang w:eastAsia="fi-FI"/>
              </w:rPr>
              <w:t>77,00 €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4"/>
                <w:lang w:eastAsia="fi-FI"/>
              </w:rPr>
            </w:pPr>
            <w:r w:rsidRPr="005D091A">
              <w:rPr>
                <w:rFonts w:eastAsia="Times New Roman" w:cs="Arial"/>
                <w:color w:val="auto"/>
                <w:szCs w:val="24"/>
                <w:lang w:eastAsia="fi-FI"/>
              </w:rPr>
              <w:t xml:space="preserve">Proteettiset toimenpiteet: </w:t>
            </w:r>
          </w:p>
        </w:tc>
        <w:tc>
          <w:tcPr>
            <w:tcW w:w="1843" w:type="dxa"/>
          </w:tcPr>
          <w:p w:rsidR="005D091A" w:rsidRPr="005D091A" w:rsidRDefault="005D091A" w:rsidP="005D091A">
            <w:pPr>
              <w:spacing w:after="0" w:line="240" w:lineRule="auto"/>
              <w:jc w:val="center"/>
              <w:rPr>
                <w:rFonts w:eastAsia="Times New Roman" w:cs="Arial"/>
                <w:color w:val="auto"/>
                <w:szCs w:val="24"/>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4"/>
                <w:lang w:eastAsia="fi-FI"/>
              </w:rPr>
            </w:pPr>
            <w:r w:rsidRPr="005D091A">
              <w:rPr>
                <w:rFonts w:eastAsia="Times New Roman" w:cs="Arial"/>
                <w:color w:val="auto"/>
                <w:szCs w:val="24"/>
                <w:lang w:eastAsia="fi-FI"/>
              </w:rPr>
              <w:t xml:space="preserve">proteesin pohjaus </w:t>
            </w:r>
          </w:p>
        </w:tc>
        <w:tc>
          <w:tcPr>
            <w:tcW w:w="1843" w:type="dxa"/>
          </w:tcPr>
          <w:p w:rsidR="005D091A" w:rsidRPr="005D091A" w:rsidRDefault="005D091A" w:rsidP="005D091A">
            <w:pPr>
              <w:spacing w:after="0" w:line="240" w:lineRule="auto"/>
              <w:jc w:val="center"/>
              <w:rPr>
                <w:rFonts w:eastAsia="Times New Roman" w:cs="Arial"/>
                <w:color w:val="auto"/>
                <w:szCs w:val="24"/>
                <w:lang w:eastAsia="fi-FI"/>
              </w:rPr>
            </w:pPr>
            <w:r w:rsidRPr="005D091A">
              <w:rPr>
                <w:rFonts w:eastAsia="Times New Roman" w:cs="Arial"/>
                <w:color w:val="auto"/>
                <w:szCs w:val="24"/>
                <w:lang w:eastAsia="fi-FI"/>
              </w:rPr>
              <w:t>54,90 €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4"/>
                <w:lang w:eastAsia="fi-FI"/>
              </w:rPr>
            </w:pPr>
            <w:r w:rsidRPr="005D091A">
              <w:rPr>
                <w:rFonts w:eastAsia="Times New Roman" w:cs="Arial"/>
                <w:color w:val="auto"/>
                <w:szCs w:val="24"/>
                <w:lang w:eastAsia="fi-FI"/>
              </w:rPr>
              <w:t xml:space="preserve">proteesin korjaus </w:t>
            </w:r>
          </w:p>
        </w:tc>
        <w:tc>
          <w:tcPr>
            <w:tcW w:w="1843" w:type="dxa"/>
          </w:tcPr>
          <w:p w:rsidR="005D091A" w:rsidRPr="005D091A" w:rsidRDefault="005D091A" w:rsidP="005D091A">
            <w:pPr>
              <w:spacing w:after="0" w:line="240" w:lineRule="auto"/>
              <w:jc w:val="center"/>
              <w:rPr>
                <w:rFonts w:eastAsia="Times New Roman" w:cs="Arial"/>
                <w:color w:val="auto"/>
                <w:szCs w:val="24"/>
                <w:lang w:eastAsia="fi-FI"/>
              </w:rPr>
            </w:pPr>
            <w:r w:rsidRPr="005D091A">
              <w:rPr>
                <w:rFonts w:eastAsia="Times New Roman" w:cs="Arial"/>
                <w:color w:val="auto"/>
                <w:szCs w:val="24"/>
                <w:lang w:eastAsia="fi-FI"/>
              </w:rPr>
              <w:t>37,50 €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akryyliosa- ja kokoproteesi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183,50 €</w:t>
            </w:r>
          </w:p>
        </w:tc>
      </w:tr>
      <w:tr w:rsidR="005D091A" w:rsidRPr="005D091A" w:rsidTr="003E65A5">
        <w:tc>
          <w:tcPr>
            <w:tcW w:w="6946" w:type="dxa"/>
            <w:tcBorders>
              <w:bottom w:val="single" w:sz="4" w:space="0" w:color="auto"/>
            </w:tcBorders>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kruunut ja sillat/hammas </w:t>
            </w:r>
          </w:p>
        </w:tc>
        <w:tc>
          <w:tcPr>
            <w:tcW w:w="1843" w:type="dxa"/>
            <w:tcBorders>
              <w:bottom w:val="single" w:sz="4" w:space="0" w:color="auto"/>
            </w:tcBorders>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183,50 €</w:t>
            </w:r>
          </w:p>
        </w:tc>
      </w:tr>
      <w:tr w:rsidR="005D091A" w:rsidRPr="005D091A" w:rsidTr="003E65A5">
        <w:tc>
          <w:tcPr>
            <w:tcW w:w="6946" w:type="dxa"/>
            <w:tcBorders>
              <w:bottom w:val="single" w:sz="4" w:space="0" w:color="auto"/>
            </w:tcBorders>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rankaproteesi </w:t>
            </w:r>
          </w:p>
        </w:tc>
        <w:tc>
          <w:tcPr>
            <w:tcW w:w="1843" w:type="dxa"/>
            <w:tcBorders>
              <w:bottom w:val="single" w:sz="4" w:space="0" w:color="auto"/>
            </w:tcBorders>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222,70 €</w:t>
            </w:r>
          </w:p>
        </w:tc>
      </w:tr>
      <w:tr w:rsidR="005D091A" w:rsidRPr="005D091A" w:rsidTr="003E65A5">
        <w:tc>
          <w:tcPr>
            <w:tcW w:w="6946" w:type="dxa"/>
            <w:tcBorders>
              <w:top w:val="single" w:sz="4" w:space="0" w:color="auto"/>
              <w:left w:val="nil"/>
              <w:bottom w:val="single" w:sz="4" w:space="0" w:color="auto"/>
              <w:right w:val="nil"/>
            </w:tcBorders>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Borders>
              <w:top w:val="single" w:sz="4" w:space="0" w:color="auto"/>
              <w:left w:val="nil"/>
              <w:bottom w:val="single" w:sz="4" w:space="0" w:color="auto"/>
              <w:right w:val="nil"/>
            </w:tcBorders>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rPr>
          <w:trHeight w:val="319"/>
        </w:trPr>
        <w:tc>
          <w:tcPr>
            <w:tcW w:w="6946" w:type="dxa"/>
            <w:tcBorders>
              <w:top w:val="single" w:sz="4" w:space="0" w:color="auto"/>
            </w:tcBorders>
            <w:shd w:val="clear" w:color="auto" w:fill="auto"/>
          </w:tcPr>
          <w:p w:rsidR="005D091A" w:rsidRPr="005D091A" w:rsidRDefault="005D091A" w:rsidP="005D091A">
            <w:pPr>
              <w:numPr>
                <w:ilvl w:val="0"/>
                <w:numId w:val="6"/>
              </w:numPr>
              <w:spacing w:after="0" w:line="240" w:lineRule="auto"/>
              <w:ind w:left="0" w:firstLine="0"/>
              <w:rPr>
                <w:rFonts w:eastAsia="Times New Roman" w:cs="Arial"/>
                <w:color w:val="auto"/>
                <w:szCs w:val="20"/>
                <w:lang w:eastAsia="fi-FI"/>
              </w:rPr>
            </w:pPr>
            <w:r w:rsidRPr="005D091A">
              <w:rPr>
                <w:rFonts w:eastAsia="Times New Roman" w:cs="Arial"/>
                <w:color w:val="auto"/>
                <w:szCs w:val="20"/>
                <w:lang w:eastAsia="fi-FI"/>
              </w:rPr>
              <w:t xml:space="preserve">LAITOSHOITO </w:t>
            </w:r>
          </w:p>
        </w:tc>
        <w:tc>
          <w:tcPr>
            <w:tcW w:w="1843" w:type="dxa"/>
            <w:tcBorders>
              <w:top w:val="single" w:sz="4" w:space="0" w:color="auto"/>
            </w:tcBorders>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Lyhytaikainen laitoshoito 12 §;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Muu lyhytaikainen laitoshoito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48,90 €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Päivä- ja yöhoidon maksu 13§</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22,50 €</w:t>
            </w:r>
          </w:p>
        </w:tc>
      </w:tr>
      <w:tr w:rsidR="005D091A" w:rsidRPr="005D091A" w:rsidTr="003E65A5">
        <w:tc>
          <w:tcPr>
            <w:tcW w:w="6946" w:type="dxa"/>
            <w:tcBorders>
              <w:bottom w:val="single" w:sz="4" w:space="0" w:color="auto"/>
            </w:tcBorders>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Kuntoutushoidon maksut 14§; </w:t>
            </w:r>
          </w:p>
        </w:tc>
        <w:tc>
          <w:tcPr>
            <w:tcW w:w="1843" w:type="dxa"/>
            <w:tcBorders>
              <w:bottom w:val="single" w:sz="4" w:space="0" w:color="auto"/>
            </w:tcBorders>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tcBorders>
              <w:bottom w:val="single" w:sz="4" w:space="0" w:color="auto"/>
            </w:tcBorders>
            <w:shd w:val="clear" w:color="auto" w:fill="auto"/>
          </w:tcPr>
          <w:p w:rsidR="005D091A" w:rsidRPr="005D091A" w:rsidRDefault="00741A61" w:rsidP="00741A61">
            <w:pPr>
              <w:spacing w:after="0" w:line="240" w:lineRule="auto"/>
              <w:rPr>
                <w:rFonts w:eastAsia="Times New Roman" w:cs="Arial"/>
                <w:color w:val="auto"/>
                <w:szCs w:val="20"/>
                <w:lang w:eastAsia="fi-FI"/>
              </w:rPr>
            </w:pPr>
            <w:r>
              <w:rPr>
                <w:rFonts w:eastAsia="Times New Roman" w:cs="Arial"/>
                <w:color w:val="auto"/>
                <w:szCs w:val="20"/>
                <w:lang w:eastAsia="fi-FI"/>
              </w:rPr>
              <w:t>*****</w:t>
            </w:r>
            <w:r w:rsidR="005D091A" w:rsidRPr="005D091A">
              <w:rPr>
                <w:rFonts w:eastAsia="Times New Roman" w:cs="Arial"/>
                <w:color w:val="auto"/>
                <w:szCs w:val="20"/>
                <w:lang w:eastAsia="fi-FI"/>
              </w:rPr>
              <w:t>vammaisille laitoshoitona tai kehitysvammaisten erityishuoltona annettu kuntoutushoito  / hoitopäivä</w:t>
            </w:r>
            <w:r w:rsidRPr="00741A61">
              <w:rPr>
                <w:rFonts w:ascii="Arial" w:hAnsi="Arial" w:cs="Arial"/>
                <w:color w:val="444444"/>
                <w:sz w:val="18"/>
                <w:szCs w:val="18"/>
                <w:shd w:val="clear" w:color="auto" w:fill="FFFFFF"/>
              </w:rPr>
              <w:t>.</w:t>
            </w:r>
          </w:p>
        </w:tc>
        <w:tc>
          <w:tcPr>
            <w:tcW w:w="1843" w:type="dxa"/>
            <w:tcBorders>
              <w:bottom w:val="single" w:sz="4" w:space="0" w:color="auto"/>
            </w:tcBorders>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16,90 €</w:t>
            </w:r>
          </w:p>
        </w:tc>
      </w:tr>
      <w:tr w:rsidR="005D091A" w:rsidRPr="005D091A" w:rsidTr="003E65A5">
        <w:tc>
          <w:tcPr>
            <w:tcW w:w="6946" w:type="dxa"/>
            <w:tcBorders>
              <w:top w:val="single" w:sz="4" w:space="0" w:color="auto"/>
              <w:left w:val="nil"/>
              <w:bottom w:val="single" w:sz="4" w:space="0" w:color="auto"/>
              <w:right w:val="nil"/>
            </w:tcBorders>
            <w:shd w:val="clear" w:color="auto" w:fill="auto"/>
          </w:tcPr>
          <w:p w:rsidR="005D091A" w:rsidRPr="005D091A" w:rsidRDefault="005D091A" w:rsidP="005D091A">
            <w:pPr>
              <w:spacing w:after="0" w:line="240" w:lineRule="auto"/>
              <w:rPr>
                <w:rFonts w:eastAsia="Times New Roman" w:cs="Arial"/>
                <w:color w:val="auto"/>
                <w:szCs w:val="20"/>
                <w:lang w:eastAsia="fi-FI"/>
              </w:rPr>
            </w:pPr>
          </w:p>
        </w:tc>
        <w:tc>
          <w:tcPr>
            <w:tcW w:w="1843" w:type="dxa"/>
            <w:tcBorders>
              <w:top w:val="single" w:sz="4" w:space="0" w:color="auto"/>
              <w:left w:val="nil"/>
              <w:bottom w:val="single" w:sz="4" w:space="0" w:color="auto"/>
              <w:right w:val="nil"/>
            </w:tcBorders>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rPr>
          <w:trHeight w:val="408"/>
        </w:trPr>
        <w:tc>
          <w:tcPr>
            <w:tcW w:w="6946" w:type="dxa"/>
            <w:tcBorders>
              <w:top w:val="single" w:sz="4" w:space="0" w:color="auto"/>
            </w:tcBorders>
            <w:shd w:val="clear" w:color="auto" w:fill="auto"/>
          </w:tcPr>
          <w:p w:rsidR="005D091A" w:rsidRPr="005D091A" w:rsidRDefault="005D091A" w:rsidP="005D091A">
            <w:pPr>
              <w:numPr>
                <w:ilvl w:val="0"/>
                <w:numId w:val="6"/>
              </w:numPr>
              <w:spacing w:after="0" w:line="240" w:lineRule="auto"/>
              <w:ind w:left="0" w:firstLine="0"/>
              <w:rPr>
                <w:rFonts w:eastAsia="Times New Roman" w:cs="Arial"/>
                <w:color w:val="auto"/>
                <w:szCs w:val="20"/>
                <w:lang w:eastAsia="fi-FI"/>
              </w:rPr>
            </w:pPr>
            <w:r w:rsidRPr="005D091A">
              <w:rPr>
                <w:rFonts w:eastAsia="Times New Roman" w:cs="Arial"/>
                <w:color w:val="auto"/>
                <w:szCs w:val="20"/>
                <w:lang w:eastAsia="fi-FI"/>
              </w:rPr>
              <w:t xml:space="preserve">ASIAKASMAKSULAIN INDEKSITARKISTUKSET </w:t>
            </w:r>
          </w:p>
        </w:tc>
        <w:tc>
          <w:tcPr>
            <w:tcW w:w="1843" w:type="dxa"/>
            <w:tcBorders>
              <w:top w:val="single" w:sz="4" w:space="0" w:color="auto"/>
            </w:tcBorders>
          </w:tcPr>
          <w:p w:rsidR="005D091A" w:rsidRPr="005D091A" w:rsidRDefault="005D091A" w:rsidP="005D091A">
            <w:pPr>
              <w:spacing w:after="0" w:line="240" w:lineRule="auto"/>
              <w:jc w:val="center"/>
              <w:rPr>
                <w:rFonts w:eastAsia="Times New Roman" w:cs="Arial"/>
                <w:color w:val="auto"/>
                <w:szCs w:val="20"/>
                <w:lang w:eastAsia="fi-FI"/>
              </w:rPr>
            </w:pP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Maksukaton ylittymisen jälkeinen laitoshoito 26 a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22,50 €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Maksukatto 6 a §</w:t>
            </w:r>
          </w:p>
        </w:tc>
        <w:tc>
          <w:tcPr>
            <w:tcW w:w="1843" w:type="dxa"/>
          </w:tcPr>
          <w:p w:rsidR="005D091A" w:rsidRPr="005D091A" w:rsidRDefault="005D091A" w:rsidP="005D091A">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683 €</w:t>
            </w:r>
          </w:p>
        </w:tc>
      </w:tr>
      <w:tr w:rsidR="005D091A" w:rsidRPr="005D091A" w:rsidTr="003E65A5">
        <w:tc>
          <w:tcPr>
            <w:tcW w:w="6946" w:type="dxa"/>
            <w:shd w:val="clear" w:color="auto" w:fill="auto"/>
          </w:tcPr>
          <w:p w:rsidR="005D091A" w:rsidRPr="005D091A" w:rsidRDefault="005D091A" w:rsidP="005D091A">
            <w:pPr>
              <w:spacing w:after="0" w:line="240" w:lineRule="auto"/>
              <w:rPr>
                <w:rFonts w:eastAsia="Times New Roman" w:cs="Arial"/>
                <w:color w:val="auto"/>
                <w:szCs w:val="20"/>
                <w:lang w:eastAsia="fi-FI"/>
              </w:rPr>
            </w:pPr>
            <w:r w:rsidRPr="005D091A">
              <w:rPr>
                <w:rFonts w:eastAsia="Times New Roman" w:cs="Arial"/>
                <w:color w:val="auto"/>
                <w:szCs w:val="20"/>
                <w:lang w:eastAsia="fi-FI"/>
              </w:rPr>
              <w:t xml:space="preserve">Käyttövara 7 c §  </w:t>
            </w:r>
          </w:p>
        </w:tc>
        <w:tc>
          <w:tcPr>
            <w:tcW w:w="1843" w:type="dxa"/>
          </w:tcPr>
          <w:p w:rsidR="005D091A" w:rsidRPr="005D091A" w:rsidRDefault="005D091A" w:rsidP="00741A61">
            <w:pPr>
              <w:spacing w:after="0" w:line="240" w:lineRule="auto"/>
              <w:jc w:val="center"/>
              <w:rPr>
                <w:rFonts w:eastAsia="Times New Roman" w:cs="Arial"/>
                <w:color w:val="auto"/>
                <w:szCs w:val="20"/>
                <w:lang w:eastAsia="fi-FI"/>
              </w:rPr>
            </w:pPr>
            <w:r w:rsidRPr="005D091A">
              <w:rPr>
                <w:rFonts w:eastAsia="Times New Roman" w:cs="Arial"/>
                <w:color w:val="auto"/>
                <w:szCs w:val="20"/>
                <w:lang w:eastAsia="fi-FI"/>
              </w:rPr>
              <w:t>1</w:t>
            </w:r>
            <w:r w:rsidR="00741A61">
              <w:rPr>
                <w:rFonts w:eastAsia="Times New Roman" w:cs="Arial"/>
                <w:color w:val="auto"/>
                <w:szCs w:val="20"/>
                <w:lang w:eastAsia="fi-FI"/>
              </w:rPr>
              <w:t>10</w:t>
            </w:r>
            <w:r w:rsidRPr="005D091A">
              <w:rPr>
                <w:rFonts w:eastAsia="Times New Roman" w:cs="Arial"/>
                <w:color w:val="auto"/>
                <w:szCs w:val="20"/>
                <w:lang w:eastAsia="fi-FI"/>
              </w:rPr>
              <w:t xml:space="preserve"> €</w:t>
            </w:r>
          </w:p>
        </w:tc>
      </w:tr>
    </w:tbl>
    <w:p w:rsidR="005D091A" w:rsidRDefault="005D091A" w:rsidP="005D091A">
      <w:pPr>
        <w:spacing w:after="0" w:line="240" w:lineRule="auto"/>
      </w:pPr>
    </w:p>
    <w:p w:rsidR="005D091A" w:rsidRDefault="005D091A" w:rsidP="005D091A">
      <w:pPr>
        <w:spacing w:after="0" w:line="240" w:lineRule="auto"/>
      </w:pPr>
    </w:p>
    <w:p w:rsidR="00910A87" w:rsidRPr="00733276" w:rsidRDefault="005D091A" w:rsidP="005D091A">
      <w:pPr>
        <w:spacing w:after="0" w:line="240" w:lineRule="auto"/>
        <w:rPr>
          <w:rFonts w:ascii="Arial" w:hAnsi="Arial" w:cs="Arial"/>
        </w:rPr>
      </w:pPr>
      <w:r w:rsidRPr="00733276">
        <w:rPr>
          <w:rFonts w:ascii="Arial" w:hAnsi="Arial" w:cs="Arial"/>
        </w:rPr>
        <w:t>* käyntimaksu/terveyskeskuksen avosairaanhoidon lääkäripalvelut</w:t>
      </w:r>
    </w:p>
    <w:p w:rsidR="005D091A" w:rsidRPr="00733276" w:rsidRDefault="003A2456" w:rsidP="005D091A">
      <w:pPr>
        <w:spacing w:after="0" w:line="240" w:lineRule="auto"/>
        <w:rPr>
          <w:rFonts w:ascii="Arial" w:hAnsi="Arial" w:cs="Arial"/>
        </w:rPr>
      </w:pPr>
      <w:r w:rsidRPr="00733276">
        <w:rPr>
          <w:rFonts w:ascii="Arial" w:hAnsi="Arial" w:cs="Arial"/>
        </w:rPr>
        <w:t xml:space="preserve"> </w:t>
      </w:r>
      <w:r w:rsidR="005D091A" w:rsidRPr="00733276">
        <w:rPr>
          <w:rFonts w:ascii="Arial" w:hAnsi="Arial" w:cs="Arial"/>
        </w:rPr>
        <w:t>18 vuotta täyttäneiltä</w:t>
      </w:r>
    </w:p>
    <w:p w:rsidR="005D091A" w:rsidRPr="00733276" w:rsidRDefault="005D091A" w:rsidP="005D091A">
      <w:pPr>
        <w:spacing w:after="0" w:line="240" w:lineRule="auto"/>
        <w:rPr>
          <w:rFonts w:ascii="Arial" w:hAnsi="Arial" w:cs="Arial"/>
        </w:rPr>
      </w:pPr>
    </w:p>
    <w:p w:rsidR="005D091A" w:rsidRPr="00733276" w:rsidRDefault="003A2456" w:rsidP="005D091A">
      <w:pPr>
        <w:spacing w:after="0" w:line="240" w:lineRule="auto"/>
        <w:rPr>
          <w:rFonts w:ascii="Arial" w:hAnsi="Arial" w:cs="Arial"/>
        </w:rPr>
      </w:pPr>
      <w:r w:rsidRPr="00733276">
        <w:rPr>
          <w:rFonts w:ascii="Arial" w:hAnsi="Arial" w:cs="Arial"/>
        </w:rPr>
        <w:t>**</w:t>
      </w:r>
      <w:r w:rsidR="005D091A" w:rsidRPr="00733276">
        <w:rPr>
          <w:rFonts w:ascii="Arial" w:hAnsi="Arial" w:cs="Arial"/>
        </w:rPr>
        <w:t>käyntimaksu/terveyskeskuksen avosairaanhoidon hoitajapalvelut</w:t>
      </w:r>
    </w:p>
    <w:p w:rsidR="005D091A" w:rsidRPr="00733276" w:rsidRDefault="005D091A" w:rsidP="005D091A">
      <w:pPr>
        <w:spacing w:after="0" w:line="240" w:lineRule="auto"/>
        <w:rPr>
          <w:rFonts w:ascii="Arial" w:hAnsi="Arial" w:cs="Arial"/>
        </w:rPr>
      </w:pPr>
      <w:r w:rsidRPr="00733276">
        <w:rPr>
          <w:rFonts w:ascii="Arial" w:hAnsi="Arial" w:cs="Arial"/>
        </w:rPr>
        <w:t>aikana (18 vuotta täyttäneiltä)</w:t>
      </w:r>
      <w:r w:rsidR="00741A61" w:rsidRPr="00733276">
        <w:rPr>
          <w:rFonts w:ascii="Arial" w:hAnsi="Arial" w:cs="Arial"/>
        </w:rPr>
        <w:t>. Maksukattoa kerryttävä palvelu.</w:t>
      </w:r>
    </w:p>
    <w:p w:rsidR="00733276" w:rsidRPr="00733276" w:rsidRDefault="00733276" w:rsidP="00733276">
      <w:pPr>
        <w:spacing w:after="150"/>
        <w:rPr>
          <w:rFonts w:ascii="Arial" w:hAnsi="Arial" w:cs="Arial"/>
          <w:color w:val="29353D"/>
          <w:sz w:val="21"/>
          <w:szCs w:val="21"/>
          <w:lang w:eastAsia="fi-FI"/>
        </w:rPr>
      </w:pPr>
    </w:p>
    <w:p w:rsidR="00733276" w:rsidRPr="00733276" w:rsidRDefault="00733276" w:rsidP="00733276">
      <w:pPr>
        <w:spacing w:after="150"/>
        <w:rPr>
          <w:rFonts w:ascii="Arial" w:hAnsi="Arial" w:cs="Arial"/>
          <w:color w:val="29353D"/>
          <w:sz w:val="21"/>
          <w:szCs w:val="21"/>
          <w:lang w:eastAsia="fi-FI"/>
        </w:rPr>
      </w:pPr>
      <w:r w:rsidRPr="00733276">
        <w:rPr>
          <w:rFonts w:ascii="Arial" w:hAnsi="Arial" w:cs="Arial"/>
          <w:color w:val="29353D"/>
          <w:sz w:val="21"/>
          <w:szCs w:val="21"/>
          <w:lang w:eastAsia="fi-FI"/>
        </w:rPr>
        <w:t>Tilanteet, jolloin sairaanhoitajan vastaanoton maksua ei potilaalta peritä:</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Jos asiakkaalla on lääkärin vastaanottokäynti saman vaivan takia samana päivänä</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Jos asiakas ohjautuu hoitajalta lääkärille tai lääkäriltä hoitajalle, peritään vain lääkärin palvelumaksu</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Diabeteshoitajalla käymisestä</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Mielenterveys- ja päihdepalveluiden hoitajan vastaanottokäynniltä</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Rokotuskäynniltä</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Jos on kyse yleisvaarallisen tartuntataudin, HIV-infektion, tippurin tai sukupuoliteitse tarttuvan klamydian tutkimuksesta ja hoidosta.</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Veteraanitunnuksen omaavilta</w:t>
      </w:r>
    </w:p>
    <w:p w:rsidR="00733276" w:rsidRP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sidRPr="00733276">
        <w:rPr>
          <w:rFonts w:ascii="Arial" w:eastAsia="Times New Roman" w:hAnsi="Arial" w:cs="Arial"/>
          <w:color w:val="29353D"/>
          <w:sz w:val="21"/>
          <w:szCs w:val="21"/>
          <w:lang w:eastAsia="fi-FI"/>
        </w:rPr>
        <w:t>Alle 18-vuotiailta</w:t>
      </w:r>
    </w:p>
    <w:p w:rsidR="00733276" w:rsidRPr="00733276" w:rsidRDefault="00733276" w:rsidP="00733276">
      <w:pPr>
        <w:pStyle w:val="Default"/>
        <w:numPr>
          <w:ilvl w:val="0"/>
          <w:numId w:val="7"/>
        </w:numPr>
        <w:adjustRightInd/>
        <w:rPr>
          <w:sz w:val="22"/>
          <w:szCs w:val="22"/>
          <w:lang w:eastAsia="fi-FI"/>
        </w:rPr>
      </w:pPr>
      <w:r w:rsidRPr="00733276">
        <w:rPr>
          <w:sz w:val="22"/>
          <w:szCs w:val="22"/>
        </w:rPr>
        <w:t xml:space="preserve">Sairaanhoitajan vastaanotolle tehty ennaltaehkäisevän hoidon käynnistä (terveydenhoitokäynti) </w:t>
      </w:r>
    </w:p>
    <w:p w:rsid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Pr>
          <w:rFonts w:ascii="Arial" w:eastAsia="Times New Roman" w:hAnsi="Arial" w:cs="Arial"/>
          <w:color w:val="29353D"/>
          <w:sz w:val="21"/>
          <w:szCs w:val="21"/>
          <w:lang w:eastAsia="fi-FI"/>
        </w:rPr>
        <w:lastRenderedPageBreak/>
        <w:t>Hoitotarvikejakelusta</w:t>
      </w:r>
    </w:p>
    <w:p w:rsidR="00733276" w:rsidRDefault="00733276" w:rsidP="00733276">
      <w:pPr>
        <w:numPr>
          <w:ilvl w:val="0"/>
          <w:numId w:val="7"/>
        </w:numPr>
        <w:spacing w:before="100" w:beforeAutospacing="1" w:after="100" w:afterAutospacing="1" w:line="240" w:lineRule="auto"/>
        <w:rPr>
          <w:rFonts w:ascii="Arial" w:eastAsia="Times New Roman" w:hAnsi="Arial" w:cs="Arial"/>
          <w:color w:val="29353D"/>
          <w:sz w:val="21"/>
          <w:szCs w:val="21"/>
          <w:lang w:eastAsia="fi-FI"/>
        </w:rPr>
      </w:pPr>
      <w:r>
        <w:rPr>
          <w:rFonts w:ascii="Arial" w:eastAsia="Times New Roman" w:hAnsi="Arial" w:cs="Arial"/>
          <w:color w:val="29353D"/>
          <w:sz w:val="21"/>
          <w:szCs w:val="21"/>
          <w:lang w:eastAsia="fi-FI"/>
        </w:rPr>
        <w:t>Ryhmäkäynneistä</w:t>
      </w:r>
    </w:p>
    <w:p w:rsidR="00733276" w:rsidRDefault="00733276" w:rsidP="005D091A">
      <w:pPr>
        <w:spacing w:after="0" w:line="240" w:lineRule="auto"/>
      </w:pPr>
    </w:p>
    <w:p w:rsidR="005D091A" w:rsidRDefault="005D091A" w:rsidP="005D091A">
      <w:pPr>
        <w:spacing w:after="0" w:line="240" w:lineRule="auto"/>
      </w:pPr>
      <w:r>
        <w:tab/>
        <w:t xml:space="preserve">         </w:t>
      </w:r>
    </w:p>
    <w:p w:rsidR="005D091A" w:rsidRDefault="005D091A" w:rsidP="005D091A">
      <w:pPr>
        <w:spacing w:after="0" w:line="240" w:lineRule="auto"/>
      </w:pPr>
      <w:r>
        <w:t xml:space="preserve">***Sarjassa annettavasta hoidosta, kuten jatkuvasta dialyysihoidosta, lääkinnällisestä </w:t>
      </w:r>
    </w:p>
    <w:p w:rsidR="005D091A" w:rsidRDefault="005D091A" w:rsidP="005D091A">
      <w:pPr>
        <w:spacing w:after="0" w:line="240" w:lineRule="auto"/>
      </w:pPr>
      <w:r>
        <w:t xml:space="preserve">kuntoutuksesta, hyposensibilisaatio-, puhe- ja äänihäiriö, säde- ja sytostaattihoidosta tai muusta vastaavasta hoidosta voidaan periä hoitokerralta enintään 45 hoitokerralta/ kalenterivuosi. Ei kuitenkaan alle 18-vuotiaalle annetusta hoidosta eikä terveyskeskuksessa annetusta hyposensibilisaatio-, puhe- tai äänihäiriö-, säde- ja sytostaattihoidosta tai muusta vastaavasta hoidosta. </w:t>
      </w:r>
    </w:p>
    <w:p w:rsidR="005D091A" w:rsidRDefault="005D091A" w:rsidP="005D091A">
      <w:pPr>
        <w:spacing w:after="0" w:line="240" w:lineRule="auto"/>
      </w:pPr>
      <w:r>
        <w:tab/>
      </w:r>
      <w:r>
        <w:tab/>
      </w:r>
      <w:r>
        <w:tab/>
      </w:r>
      <w:r>
        <w:tab/>
        <w:t xml:space="preserve">   </w:t>
      </w:r>
      <w:r>
        <w:tab/>
        <w:t xml:space="preserve">                    </w:t>
      </w:r>
    </w:p>
    <w:p w:rsidR="005D091A" w:rsidRDefault="005D091A" w:rsidP="005D091A">
      <w:pPr>
        <w:spacing w:after="0" w:line="240" w:lineRule="auto"/>
      </w:pPr>
      <w:r>
        <w:t xml:space="preserve">****Käyttämättä ja peruuttamatta jätetyistä, asiakkaan varaamista </w:t>
      </w:r>
    </w:p>
    <w:p w:rsidR="005D091A" w:rsidRDefault="005D091A" w:rsidP="005D091A">
      <w:pPr>
        <w:spacing w:after="0" w:line="240" w:lineRule="auto"/>
      </w:pPr>
      <w:r>
        <w:t xml:space="preserve">terveyskeskuksen lääkärin tai suun ja hampaiden tutkimuksen ja </w:t>
      </w:r>
    </w:p>
    <w:p w:rsidR="005D091A" w:rsidRDefault="005D091A" w:rsidP="005D091A">
      <w:pPr>
        <w:spacing w:after="0" w:line="240" w:lineRule="auto"/>
      </w:pPr>
      <w:r>
        <w:t xml:space="preserve">hoidon vastaanottoajasta perittävä maksu (15 vuotta täyttäneiltä) </w:t>
      </w:r>
      <w:r>
        <w:tab/>
      </w:r>
      <w:r>
        <w:tab/>
        <w:t xml:space="preserve">      </w:t>
      </w:r>
    </w:p>
    <w:p w:rsidR="00741A61" w:rsidRDefault="00741A61" w:rsidP="005D091A">
      <w:pPr>
        <w:spacing w:after="0" w:line="240" w:lineRule="auto"/>
      </w:pPr>
    </w:p>
    <w:p w:rsidR="005D091A" w:rsidRDefault="00741A61" w:rsidP="005D091A">
      <w:pPr>
        <w:spacing w:after="0" w:line="240" w:lineRule="auto"/>
      </w:pPr>
      <w:r>
        <w:t xml:space="preserve">***** </w:t>
      </w:r>
      <w:r w:rsidRPr="00741A61">
        <w:rPr>
          <w:rFonts w:ascii="Arial" w:hAnsi="Arial" w:cs="Arial"/>
          <w:color w:val="444444"/>
          <w:sz w:val="18"/>
          <w:szCs w:val="18"/>
          <w:shd w:val="clear" w:color="auto" w:fill="FFFFFF"/>
        </w:rPr>
        <w:t>maksua ei saa periä alle 18-vuotiaalta terveyskeskuksessa tai sairaalassa taikka sen toimintayksikössä siltä osin kuin hoitopäiviä on kalenterivuodessa kertynyt yli seitsemän</w:t>
      </w:r>
      <w:r w:rsidR="005D091A">
        <w:t xml:space="preserve">         </w:t>
      </w:r>
    </w:p>
    <w:p w:rsidR="005D091A" w:rsidRDefault="00910A87" w:rsidP="003E65A5">
      <w:pPr>
        <w:pStyle w:val="Otsikko3"/>
      </w:pPr>
      <w:r>
        <w:t>Laitoshoito</w:t>
      </w:r>
    </w:p>
    <w:p w:rsidR="005D091A" w:rsidRDefault="005D091A" w:rsidP="003E65A5">
      <w:pPr>
        <w:pStyle w:val="Otsikko4"/>
      </w:pPr>
      <w:r>
        <w:t>Pitkäaikaisesta laitoshoidosta perittävän maksun perusteet</w:t>
      </w:r>
    </w:p>
    <w:p w:rsidR="005D091A" w:rsidRDefault="005D091A" w:rsidP="00910A87">
      <w:pPr>
        <w:spacing w:after="0" w:line="240" w:lineRule="auto"/>
      </w:pPr>
      <w:r>
        <w:t>Hoitomaksut määritellään sosiaali- ja terveydenhuollon asiakasmaksuasetuksessa. 15 § Pitkäaikaisessa laitoshoidossa olevilta peritään maksukyvyn mukaan määräytyvä maksu. Maksu voi olla enintään 85 % yksin asuvan hoitoon tulevan nettokuukausituloista, kuitenkin niin, että 01.01.2018 alkaen käyttövaraksi jää 1</w:t>
      </w:r>
      <w:r w:rsidR="00741A61">
        <w:t>10</w:t>
      </w:r>
      <w:r>
        <w:t xml:space="preserve"> euroa kuukaudessa. Jos hoidettava on ennen laitoshoidon alkamista elänyt yhteistaloudessa avioliitossa tai avioliiton omaisissa olosuhteissa ja hänen kuukausitulonsa ovat suuremmat kuin kotona olevan puolison kuukausitulot, hoitomaksu määräytyy puolisoitten yhteenlaskettujen tulojen perusteella ja on 42,5 % yhteenlasketuista kuukausituloista. </w:t>
      </w:r>
    </w:p>
    <w:p w:rsidR="005D091A" w:rsidRDefault="005D091A" w:rsidP="005D091A">
      <w:pPr>
        <w:spacing w:after="0" w:line="240" w:lineRule="auto"/>
      </w:pPr>
    </w:p>
    <w:p w:rsidR="005D091A" w:rsidRDefault="005D091A" w:rsidP="003E65A5">
      <w:pPr>
        <w:pStyle w:val="Otsikko4"/>
      </w:pPr>
      <w:r>
        <w:t>Lyhytaikaisesta laitoshoidosta perittävät maksun perusteet</w:t>
      </w:r>
    </w:p>
    <w:p w:rsidR="005D091A" w:rsidRDefault="005D091A" w:rsidP="005D091A">
      <w:pPr>
        <w:spacing w:after="0" w:line="240" w:lineRule="auto"/>
      </w:pPr>
      <w:r>
        <w:t>12 § Lyhytaikaisessa laitoshoidossa olevalta voidaan periä maksuasetuksen mukaisesti 01.01.20</w:t>
      </w:r>
      <w:r w:rsidR="00741A61">
        <w:t>20</w:t>
      </w:r>
      <w:r>
        <w:t xml:space="preserve"> alkaen hoidosta ja ylläpidosta enintään 48,90 € hoitopäivältä. Maksu kerryttää asiakasmaksukattoa, joka on 01.01.20</w:t>
      </w:r>
      <w:r w:rsidR="00741A61">
        <w:t>20</w:t>
      </w:r>
      <w:r>
        <w:t xml:space="preserve"> alkaen 683 euroa vuodessa. Asiakasmaksuasetuksen mukaan maksukaton ylittymisen jälkeen lyhytaikaisesta laitoshoidosta saa periä enintään 22,50 € hoitopäivältä. Omaishoitajille myönnettyjen lakisääteisten vapaiden osalta peritään tilapäishoidosta 11,40 € vuorokaudelta.   </w:t>
      </w:r>
    </w:p>
    <w:p w:rsidR="005D091A" w:rsidRDefault="005D091A" w:rsidP="005D091A">
      <w:pPr>
        <w:spacing w:after="0" w:line="240" w:lineRule="auto"/>
      </w:pPr>
    </w:p>
    <w:p w:rsidR="005D091A" w:rsidRDefault="00910A87" w:rsidP="00910A87">
      <w:pPr>
        <w:pStyle w:val="Otsikko3"/>
      </w:pPr>
      <w:r>
        <w:t>Tehostettu palveluasuminen</w:t>
      </w:r>
      <w:r w:rsidR="005D091A">
        <w:t xml:space="preserve"> </w:t>
      </w:r>
    </w:p>
    <w:p w:rsidR="005D091A" w:rsidRDefault="005D091A" w:rsidP="005D091A">
      <w:pPr>
        <w:spacing w:after="0" w:line="240" w:lineRule="auto"/>
      </w:pPr>
    </w:p>
    <w:p w:rsidR="005D091A" w:rsidRDefault="005D091A" w:rsidP="005D091A">
      <w:pPr>
        <w:spacing w:after="0" w:line="240" w:lineRule="auto"/>
      </w:pPr>
      <w:r>
        <w:t xml:space="preserve">Sosiaali- ja terveydenhuollon asiakasmaksuista annettu laki ja asetus antavat kunnalle yleisen oikeuden päättää asumispalveluista perittävistä maksuista. Maksu voidaan periä henkilön maksukyvyn mukaan. Palvelusta perittävä maksu saa olla kuitenkin enintään palvelun tuottamisesta </w:t>
      </w:r>
    </w:p>
    <w:p w:rsidR="005D091A" w:rsidRDefault="005D091A" w:rsidP="005D091A">
      <w:pPr>
        <w:spacing w:after="0" w:line="240" w:lineRule="auto"/>
      </w:pPr>
      <w:r>
        <w:lastRenderedPageBreak/>
        <w:t xml:space="preserve">aiheutuvien kustannusten suuruinen. Palvelumaksut ovat samat asiakkaan sijoittuessa kaupungin omiin yksiköihin tai ostopalveluina hankituille asumispaikoille   </w:t>
      </w:r>
    </w:p>
    <w:p w:rsidR="005D091A" w:rsidRDefault="005D091A" w:rsidP="005D091A">
      <w:pPr>
        <w:spacing w:after="0" w:line="240" w:lineRule="auto"/>
      </w:pPr>
    </w:p>
    <w:p w:rsidR="005D091A" w:rsidRDefault="005D091A" w:rsidP="005D091A">
      <w:pPr>
        <w:spacing w:after="0" w:line="240" w:lineRule="auto"/>
      </w:pPr>
      <w:r>
        <w:t>Asumisyksikköön muuttaessaan asukas allekirjoittaa vuokrasopimuksen. Vuokra peritään myös tilapäisten poissaolojen ajalta. Vuokran määrä ja muut mahdolliset asumiskustannukset ovat asuntokohtaisia.</w:t>
      </w:r>
    </w:p>
    <w:p w:rsidR="005D091A" w:rsidRDefault="005D091A" w:rsidP="005D091A">
      <w:pPr>
        <w:spacing w:after="0" w:line="240" w:lineRule="auto"/>
      </w:pPr>
      <w:r>
        <w:t xml:space="preserve"> </w:t>
      </w:r>
    </w:p>
    <w:p w:rsidR="005D091A" w:rsidRDefault="005D091A" w:rsidP="005D091A">
      <w:pPr>
        <w:spacing w:after="0" w:line="240" w:lineRule="auto"/>
      </w:pPr>
      <w:r w:rsidRPr="00125926">
        <w:rPr>
          <w:b/>
        </w:rPr>
        <w:t>Kuukausittainen hoitomaksu</w:t>
      </w:r>
      <w:r>
        <w:t xml:space="preserve"> peritään sosiaali- ja terveydenhuollon asiakasmaksulain mukaisesti samoin kuin säännöllisessä kotihoidossa olevilta. </w:t>
      </w:r>
      <w:r w:rsidRPr="00125926">
        <w:rPr>
          <w:b/>
        </w:rPr>
        <w:t xml:space="preserve">Maksupäätökset tehdään siten, että maksu yhden henkilön kohdalla on enintään 35 % niistä kuukausittaisista bruttotuloista, jotka ylittävät </w:t>
      </w:r>
      <w:r w:rsidR="00125926" w:rsidRPr="00125926">
        <w:rPr>
          <w:b/>
        </w:rPr>
        <w:t>588</w:t>
      </w:r>
      <w:r w:rsidRPr="00125926">
        <w:rPr>
          <w:b/>
        </w:rPr>
        <w:t xml:space="preserve"> €.</w:t>
      </w:r>
      <w:r>
        <w:t xml:space="preserve"> Tuloina ei oteta huomioon mm. asumis- tai vammaistukea ja rintamalisää.  </w:t>
      </w:r>
    </w:p>
    <w:p w:rsidR="00733276" w:rsidRPr="00733276" w:rsidRDefault="00733276" w:rsidP="005D091A">
      <w:pPr>
        <w:spacing w:after="0" w:line="240" w:lineRule="auto"/>
        <w:rPr>
          <w:b/>
        </w:rPr>
      </w:pPr>
    </w:p>
    <w:p w:rsidR="00733276" w:rsidRPr="00733276" w:rsidRDefault="00733276" w:rsidP="005D091A">
      <w:pPr>
        <w:spacing w:after="0" w:line="240" w:lineRule="auto"/>
        <w:rPr>
          <w:b/>
        </w:rPr>
      </w:pPr>
      <w:r w:rsidRPr="00733276">
        <w:rPr>
          <w:b/>
        </w:rPr>
        <w:t>Hoitomaksun lisäksi asiakkaalta peritään seuraavat maksut:</w:t>
      </w:r>
    </w:p>
    <w:p w:rsidR="00910A87" w:rsidRDefault="00910A87" w:rsidP="005D091A">
      <w:pPr>
        <w:spacing w:after="0" w:line="240"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2519"/>
      </w:tblGrid>
      <w:tr w:rsidR="00910A87" w:rsidRPr="00910A87" w:rsidTr="003E65A5">
        <w:tc>
          <w:tcPr>
            <w:tcW w:w="6062" w:type="dxa"/>
            <w:shd w:val="clear" w:color="auto" w:fill="auto"/>
          </w:tcPr>
          <w:p w:rsidR="00910A87" w:rsidRPr="00910A87" w:rsidRDefault="00910A87" w:rsidP="00910A87">
            <w:pPr>
              <w:tabs>
                <w:tab w:val="right" w:pos="9000"/>
              </w:tabs>
              <w:spacing w:after="0" w:line="240" w:lineRule="auto"/>
              <w:rPr>
                <w:rFonts w:eastAsia="Times New Roman" w:cs="Arial"/>
                <w:color w:val="auto"/>
                <w:szCs w:val="24"/>
                <w:lang w:eastAsia="fi-FI"/>
              </w:rPr>
            </w:pPr>
            <w:r w:rsidRPr="00125926">
              <w:rPr>
                <w:rFonts w:ascii="Arial" w:eastAsia="Times New Roman" w:hAnsi="Arial" w:cs="Arial"/>
                <w:b/>
                <w:color w:val="auto"/>
                <w:sz w:val="24"/>
                <w:szCs w:val="24"/>
                <w:lang w:eastAsia="fi-FI"/>
              </w:rPr>
              <w:t>Ateriapaketin</w:t>
            </w:r>
            <w:r w:rsidRPr="00125926">
              <w:rPr>
                <w:rFonts w:ascii="Arial" w:eastAsia="Times New Roman" w:hAnsi="Arial" w:cs="Arial"/>
                <w:color w:val="auto"/>
                <w:sz w:val="24"/>
                <w:szCs w:val="24"/>
                <w:lang w:eastAsia="fi-FI"/>
              </w:rPr>
              <w:t xml:space="preserve"> </w:t>
            </w:r>
            <w:r w:rsidRPr="00910A87">
              <w:rPr>
                <w:rFonts w:eastAsia="Times New Roman" w:cs="Arial"/>
                <w:color w:val="auto"/>
                <w:szCs w:val="24"/>
                <w:lang w:eastAsia="fi-FI"/>
              </w:rPr>
              <w:t>hinta ruokailujärjestelyineen. Maksu sisältää kaikki vuorokauden aikana tarjolla olevat ateriavaihtoehdot</w:t>
            </w:r>
          </w:p>
        </w:tc>
        <w:tc>
          <w:tcPr>
            <w:tcW w:w="2551" w:type="dxa"/>
            <w:shd w:val="clear" w:color="auto" w:fill="auto"/>
          </w:tcPr>
          <w:p w:rsidR="00910A87" w:rsidRPr="00910A87" w:rsidRDefault="00125926" w:rsidP="00910A87">
            <w:pPr>
              <w:tabs>
                <w:tab w:val="right" w:pos="9000"/>
              </w:tabs>
              <w:spacing w:after="0" w:line="240" w:lineRule="auto"/>
              <w:jc w:val="center"/>
              <w:rPr>
                <w:rFonts w:eastAsia="Times New Roman" w:cs="Arial"/>
                <w:color w:val="auto"/>
                <w:szCs w:val="24"/>
                <w:lang w:eastAsia="fi-FI"/>
              </w:rPr>
            </w:pPr>
            <w:r>
              <w:rPr>
                <w:rFonts w:eastAsia="Times New Roman" w:cs="Arial"/>
                <w:color w:val="auto"/>
                <w:szCs w:val="24"/>
                <w:lang w:eastAsia="fi-FI"/>
              </w:rPr>
              <w:t>15 €/ vuorokausi</w:t>
            </w:r>
          </w:p>
          <w:p w:rsidR="00910A87" w:rsidRPr="00910A87" w:rsidRDefault="00910A87" w:rsidP="00910A87">
            <w:pPr>
              <w:tabs>
                <w:tab w:val="right" w:pos="9000"/>
              </w:tabs>
              <w:spacing w:after="0" w:line="240" w:lineRule="auto"/>
              <w:jc w:val="center"/>
              <w:rPr>
                <w:rFonts w:eastAsia="Times New Roman" w:cs="Arial"/>
                <w:b/>
                <w:color w:val="auto"/>
                <w:szCs w:val="24"/>
                <w:lang w:eastAsia="fi-FI"/>
              </w:rPr>
            </w:pPr>
          </w:p>
        </w:tc>
      </w:tr>
      <w:tr w:rsidR="00910A87" w:rsidRPr="00910A87" w:rsidTr="003E65A5">
        <w:tc>
          <w:tcPr>
            <w:tcW w:w="6062" w:type="dxa"/>
            <w:shd w:val="clear" w:color="auto" w:fill="auto"/>
          </w:tcPr>
          <w:p w:rsidR="00910A87" w:rsidRPr="00910A87" w:rsidRDefault="00910A87" w:rsidP="00125926">
            <w:pPr>
              <w:pStyle w:val="Default"/>
              <w:rPr>
                <w:rFonts w:eastAsia="Times New Roman"/>
                <w:color w:val="auto"/>
                <w:lang w:eastAsia="fi-FI"/>
              </w:rPr>
            </w:pPr>
            <w:r w:rsidRPr="00125926">
              <w:rPr>
                <w:rFonts w:eastAsia="Times New Roman"/>
                <w:b/>
                <w:color w:val="auto"/>
                <w:lang w:eastAsia="fi-FI"/>
              </w:rPr>
              <w:t>Tukipalvelu</w:t>
            </w:r>
            <w:r w:rsidR="00125926" w:rsidRPr="00125926">
              <w:rPr>
                <w:rFonts w:eastAsia="Times New Roman"/>
                <w:b/>
                <w:color w:val="auto"/>
                <w:lang w:eastAsia="fi-FI"/>
              </w:rPr>
              <w:t>paketti 1</w:t>
            </w:r>
            <w:r w:rsidR="00125926">
              <w:rPr>
                <w:rFonts w:eastAsia="Times New Roman"/>
                <w:color w:val="auto"/>
                <w:lang w:eastAsia="fi-FI"/>
              </w:rPr>
              <w:t xml:space="preserve"> (</w:t>
            </w:r>
            <w:r w:rsidR="00125926">
              <w:rPr>
                <w:sz w:val="23"/>
                <w:szCs w:val="23"/>
              </w:rPr>
              <w:t>Tukipalvelupakettiin on yhdistetty seuraavat tukipalvelut: siivous- ja turvapalvelu. Samoin se sisältää käytettävät paperit (wc- ja käsipaperit), pesuaineet, pesulaput ja siivousaineet.)</w:t>
            </w:r>
          </w:p>
        </w:tc>
        <w:tc>
          <w:tcPr>
            <w:tcW w:w="2551" w:type="dxa"/>
            <w:shd w:val="clear" w:color="auto" w:fill="auto"/>
          </w:tcPr>
          <w:p w:rsidR="00910A87" w:rsidRPr="00910A87" w:rsidRDefault="00125926" w:rsidP="00910A87">
            <w:pPr>
              <w:tabs>
                <w:tab w:val="right" w:pos="9000"/>
              </w:tabs>
              <w:spacing w:after="0" w:line="240" w:lineRule="auto"/>
              <w:jc w:val="center"/>
              <w:rPr>
                <w:rFonts w:eastAsia="Times New Roman" w:cs="Arial"/>
                <w:color w:val="auto"/>
                <w:szCs w:val="24"/>
                <w:lang w:eastAsia="fi-FI"/>
              </w:rPr>
            </w:pPr>
            <w:r>
              <w:rPr>
                <w:rFonts w:eastAsia="Times New Roman" w:cs="Arial"/>
                <w:color w:val="auto"/>
                <w:szCs w:val="24"/>
                <w:lang w:eastAsia="fi-FI"/>
              </w:rPr>
              <w:t>85</w:t>
            </w:r>
            <w:r w:rsidR="00910A87" w:rsidRPr="00910A87">
              <w:rPr>
                <w:rFonts w:eastAsia="Times New Roman" w:cs="Arial"/>
                <w:color w:val="auto"/>
                <w:szCs w:val="24"/>
                <w:lang w:eastAsia="fi-FI"/>
              </w:rPr>
              <w:t xml:space="preserve"> €/kk</w:t>
            </w:r>
          </w:p>
        </w:tc>
      </w:tr>
      <w:tr w:rsidR="00125926" w:rsidRPr="00910A87" w:rsidTr="003E65A5">
        <w:tc>
          <w:tcPr>
            <w:tcW w:w="6062" w:type="dxa"/>
            <w:shd w:val="clear" w:color="auto" w:fill="auto"/>
          </w:tcPr>
          <w:p w:rsidR="00125926" w:rsidRPr="00910A87" w:rsidRDefault="00733276" w:rsidP="00BA46A9">
            <w:pPr>
              <w:pStyle w:val="Default"/>
              <w:rPr>
                <w:rFonts w:eastAsia="Times New Roman"/>
                <w:color w:val="auto"/>
                <w:lang w:eastAsia="fi-FI"/>
              </w:rPr>
            </w:pPr>
            <w:r>
              <w:rPr>
                <w:rFonts w:eastAsia="Times New Roman"/>
                <w:b/>
                <w:color w:val="auto"/>
                <w:lang w:eastAsia="fi-FI"/>
              </w:rPr>
              <w:t xml:space="preserve">tai </w:t>
            </w:r>
            <w:r w:rsidR="00125926" w:rsidRPr="00125926">
              <w:rPr>
                <w:rFonts w:eastAsia="Times New Roman"/>
                <w:b/>
                <w:color w:val="auto"/>
                <w:lang w:eastAsia="fi-FI"/>
              </w:rPr>
              <w:t>Tukipalvelu</w:t>
            </w:r>
            <w:r w:rsidR="00125926">
              <w:rPr>
                <w:rFonts w:eastAsia="Times New Roman"/>
                <w:b/>
                <w:color w:val="auto"/>
                <w:lang w:eastAsia="fi-FI"/>
              </w:rPr>
              <w:t>paketti 2</w:t>
            </w:r>
            <w:r w:rsidR="00125926">
              <w:rPr>
                <w:sz w:val="23"/>
                <w:szCs w:val="23"/>
              </w:rPr>
              <w:t xml:space="preserve"> (Tukipalvelupakettiin on yhdistetty seuraavat tukipalvelut: siivous- ja turvapalvelu. Samoin se sisältää käytettävät paperit (wc- ja käsipaperit), pesuaineet, pesulaput ja siivousaineet </w:t>
            </w:r>
            <w:r w:rsidR="00125926">
              <w:rPr>
                <w:sz w:val="22"/>
                <w:szCs w:val="22"/>
              </w:rPr>
              <w:t>sekä pyykinpesun perusturvan toimipisteessä</w:t>
            </w:r>
            <w:r w:rsidR="00BA46A9">
              <w:rPr>
                <w:sz w:val="22"/>
                <w:szCs w:val="22"/>
              </w:rPr>
              <w:t xml:space="preserve">. </w:t>
            </w:r>
          </w:p>
        </w:tc>
        <w:tc>
          <w:tcPr>
            <w:tcW w:w="2551" w:type="dxa"/>
            <w:shd w:val="clear" w:color="auto" w:fill="auto"/>
          </w:tcPr>
          <w:p w:rsidR="00125926" w:rsidRDefault="00125926" w:rsidP="00910A87">
            <w:pPr>
              <w:tabs>
                <w:tab w:val="right" w:pos="9000"/>
              </w:tabs>
              <w:spacing w:after="0" w:line="240" w:lineRule="auto"/>
              <w:jc w:val="center"/>
              <w:rPr>
                <w:rFonts w:eastAsia="Times New Roman" w:cs="Arial"/>
                <w:color w:val="auto"/>
                <w:szCs w:val="24"/>
                <w:lang w:eastAsia="fi-FI"/>
              </w:rPr>
            </w:pPr>
            <w:r>
              <w:rPr>
                <w:rFonts w:eastAsia="Times New Roman" w:cs="Arial"/>
                <w:color w:val="auto"/>
                <w:szCs w:val="24"/>
                <w:lang w:eastAsia="fi-FI"/>
              </w:rPr>
              <w:t>115 €/kk</w:t>
            </w:r>
          </w:p>
        </w:tc>
      </w:tr>
      <w:tr w:rsidR="00125926" w:rsidRPr="00910A87" w:rsidTr="003E65A5">
        <w:tc>
          <w:tcPr>
            <w:tcW w:w="6062" w:type="dxa"/>
            <w:shd w:val="clear" w:color="auto" w:fill="auto"/>
          </w:tcPr>
          <w:p w:rsidR="00125926" w:rsidRPr="00125926" w:rsidRDefault="00125926" w:rsidP="00125926">
            <w:pPr>
              <w:pStyle w:val="Default"/>
              <w:rPr>
                <w:rFonts w:eastAsia="Times New Roman"/>
                <w:b/>
                <w:color w:val="auto"/>
                <w:lang w:eastAsia="fi-FI"/>
              </w:rPr>
            </w:pPr>
            <w:r>
              <w:rPr>
                <w:rFonts w:eastAsia="Times New Roman"/>
                <w:b/>
                <w:color w:val="auto"/>
                <w:lang w:eastAsia="fi-FI"/>
              </w:rPr>
              <w:t>Saatto- ja asiointiapu</w:t>
            </w:r>
          </w:p>
        </w:tc>
        <w:tc>
          <w:tcPr>
            <w:tcW w:w="2551" w:type="dxa"/>
            <w:shd w:val="clear" w:color="auto" w:fill="auto"/>
          </w:tcPr>
          <w:p w:rsidR="00125926" w:rsidRDefault="00125926" w:rsidP="00910A87">
            <w:pPr>
              <w:tabs>
                <w:tab w:val="right" w:pos="9000"/>
              </w:tabs>
              <w:spacing w:after="0" w:line="240" w:lineRule="auto"/>
              <w:jc w:val="center"/>
              <w:rPr>
                <w:rFonts w:eastAsia="Times New Roman" w:cs="Arial"/>
                <w:color w:val="auto"/>
                <w:szCs w:val="24"/>
                <w:lang w:eastAsia="fi-FI"/>
              </w:rPr>
            </w:pPr>
            <w:r>
              <w:rPr>
                <w:rFonts w:eastAsia="Times New Roman" w:cs="Arial"/>
                <w:color w:val="auto"/>
                <w:szCs w:val="24"/>
                <w:lang w:eastAsia="fi-FI"/>
              </w:rPr>
              <w:t>9,30 € alkava tunti</w:t>
            </w:r>
          </w:p>
        </w:tc>
      </w:tr>
    </w:tbl>
    <w:p w:rsidR="00910A87" w:rsidRDefault="00910A87" w:rsidP="005D091A">
      <w:pPr>
        <w:spacing w:after="0" w:line="240" w:lineRule="auto"/>
      </w:pPr>
    </w:p>
    <w:p w:rsidR="005D091A" w:rsidRDefault="005D091A" w:rsidP="005D091A">
      <w:pPr>
        <w:spacing w:after="0" w:line="240" w:lineRule="auto"/>
      </w:pPr>
      <w:r>
        <w:tab/>
      </w:r>
      <w:r>
        <w:tab/>
      </w:r>
      <w:r>
        <w:tab/>
      </w:r>
      <w:r>
        <w:tab/>
      </w:r>
      <w:r>
        <w:tab/>
        <w:t xml:space="preserve">                </w:t>
      </w:r>
    </w:p>
    <w:p w:rsidR="005D091A" w:rsidRDefault="005D091A" w:rsidP="005D091A">
      <w:pPr>
        <w:spacing w:after="0" w:line="240" w:lineRule="auto"/>
      </w:pPr>
    </w:p>
    <w:p w:rsidR="005D091A" w:rsidRDefault="005D091A" w:rsidP="003E65A5">
      <w:pPr>
        <w:pStyle w:val="Otsikko4"/>
      </w:pPr>
      <w:r>
        <w:t xml:space="preserve">Turvapuhelin/hälytysjärjestelmä/hoitajakutsu tehostetussa asumispalvelussa </w:t>
      </w:r>
    </w:p>
    <w:p w:rsidR="005D091A" w:rsidRDefault="005D091A" w:rsidP="005D091A">
      <w:pPr>
        <w:spacing w:after="0" w:line="240" w:lineRule="auto"/>
      </w:pPr>
      <w:r>
        <w:t xml:space="preserve">Tehostetun asumispalvelun yksiköissä turvapuhelin-, hälytys- tai kutsujärjestelmä sisältyy asiakkaan hoitomaksuun. </w:t>
      </w:r>
    </w:p>
    <w:p w:rsidR="005D091A" w:rsidRDefault="005D091A" w:rsidP="005D091A">
      <w:pPr>
        <w:spacing w:after="0" w:line="240" w:lineRule="auto"/>
      </w:pPr>
    </w:p>
    <w:p w:rsidR="00910A87" w:rsidRDefault="00910A87" w:rsidP="005D091A">
      <w:pPr>
        <w:spacing w:after="0" w:line="240" w:lineRule="auto"/>
      </w:pPr>
    </w:p>
    <w:p w:rsidR="005D091A" w:rsidRDefault="005D091A" w:rsidP="003E65A5">
      <w:pPr>
        <w:pStyle w:val="Otsikko4"/>
      </w:pPr>
      <w:r>
        <w:t xml:space="preserve">Tilapäinen hoito palveluasumisyksiköissä </w:t>
      </w:r>
    </w:p>
    <w:p w:rsidR="00E41767" w:rsidRDefault="00E41767" w:rsidP="00E41767">
      <w:r>
        <w:t>Asiakas maksaa itse lääkkeensä.</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551"/>
      </w:tblGrid>
      <w:tr w:rsidR="00E41767" w:rsidTr="00E41767">
        <w:tc>
          <w:tcPr>
            <w:tcW w:w="6062" w:type="dxa"/>
            <w:shd w:val="clear" w:color="auto" w:fill="auto"/>
          </w:tcPr>
          <w:p w:rsidR="00E41767" w:rsidRPr="00125926" w:rsidRDefault="00E41767" w:rsidP="00491722">
            <w:pPr>
              <w:pStyle w:val="Default"/>
              <w:rPr>
                <w:rFonts w:eastAsia="Times New Roman"/>
                <w:b/>
                <w:color w:val="auto"/>
                <w:lang w:eastAsia="fi-FI"/>
              </w:rPr>
            </w:pPr>
            <w:r>
              <w:rPr>
                <w:rFonts w:eastAsia="Times New Roman"/>
                <w:b/>
                <w:color w:val="auto"/>
                <w:lang w:eastAsia="fi-FI"/>
              </w:rPr>
              <w:t>Lyhytaikaishoito</w:t>
            </w:r>
          </w:p>
        </w:tc>
        <w:tc>
          <w:tcPr>
            <w:tcW w:w="2551" w:type="dxa"/>
            <w:shd w:val="clear" w:color="auto" w:fill="auto"/>
          </w:tcPr>
          <w:p w:rsidR="00E41767" w:rsidRDefault="00E41767" w:rsidP="00491722">
            <w:pPr>
              <w:tabs>
                <w:tab w:val="right" w:pos="9000"/>
              </w:tabs>
              <w:spacing w:after="0" w:line="240" w:lineRule="auto"/>
              <w:jc w:val="center"/>
              <w:rPr>
                <w:rFonts w:eastAsia="Times New Roman" w:cs="Arial"/>
                <w:color w:val="auto"/>
                <w:szCs w:val="24"/>
                <w:lang w:eastAsia="fi-FI"/>
              </w:rPr>
            </w:pPr>
            <w:r>
              <w:rPr>
                <w:rFonts w:eastAsia="Times New Roman" w:cs="Arial"/>
                <w:color w:val="auto"/>
                <w:szCs w:val="24"/>
                <w:lang w:eastAsia="fi-FI"/>
              </w:rPr>
              <w:t>30 €/vrk</w:t>
            </w:r>
          </w:p>
        </w:tc>
      </w:tr>
    </w:tbl>
    <w:p w:rsidR="00E41767" w:rsidRPr="00E41767" w:rsidRDefault="00E41767" w:rsidP="00E41767"/>
    <w:p w:rsidR="00910A87" w:rsidRDefault="00910A87" w:rsidP="005D091A">
      <w:pPr>
        <w:spacing w:after="0" w:line="240" w:lineRule="auto"/>
      </w:pPr>
    </w:p>
    <w:p w:rsidR="005D091A" w:rsidRDefault="005D091A" w:rsidP="005D091A">
      <w:pPr>
        <w:spacing w:after="0" w:line="240" w:lineRule="auto"/>
      </w:pPr>
      <w:r>
        <w:lastRenderedPageBreak/>
        <w:t xml:space="preserve">Tilapäishoidon maksussa noudatetaan omaishoitajille myönnettyjen lakisääteisten vapaiden osalta sosiaali- ja terveydenhuollon asiakasmaksulain säännöstä, jonka mukaan peritään tilapäishoidosta 11,40 € / vrk. </w:t>
      </w:r>
    </w:p>
    <w:p w:rsidR="005D091A" w:rsidRDefault="005D091A" w:rsidP="005D091A">
      <w:pPr>
        <w:spacing w:after="0" w:line="240" w:lineRule="auto"/>
      </w:pPr>
    </w:p>
    <w:p w:rsidR="005D091A" w:rsidRDefault="005D091A" w:rsidP="003E65A5">
      <w:pPr>
        <w:pStyle w:val="Otsikko4"/>
      </w:pPr>
      <w:r>
        <w:t xml:space="preserve">Maksualennus anomusten käsittelyn periaatteet ja käyttövara tehostetussa palveluasumisessa </w:t>
      </w:r>
    </w:p>
    <w:p w:rsidR="005D091A" w:rsidRDefault="005D091A" w:rsidP="005D091A">
      <w:pPr>
        <w:spacing w:after="0" w:line="240" w:lineRule="auto"/>
      </w:pPr>
      <w:r>
        <w:t>Palveluasumisessa perittävien maksujen; vuokran ja hoitoyksikössä asumiseen liittyvien muiden asumiskustannusten, ateriamaksun, palvelupaketin, siivousmaksun sekä hoitomaksun lisäksi asukkaan itse maksettavaksi jäävät lisäksi mm. lääkekulut, joissa maksukatto täyttyy omavastuuosuuden ylittäessä kalenterivuoden aikana kulloinkin voimassa olevan rajan.</w:t>
      </w:r>
    </w:p>
    <w:p w:rsidR="005D091A" w:rsidRDefault="005D091A" w:rsidP="005D091A">
      <w:pPr>
        <w:spacing w:after="0" w:line="240" w:lineRule="auto"/>
      </w:pPr>
    </w:p>
    <w:p w:rsidR="005D091A" w:rsidRDefault="005D091A" w:rsidP="005D091A">
      <w:pPr>
        <w:spacing w:after="0" w:line="240" w:lineRule="auto"/>
      </w:pPr>
      <w:r>
        <w:t>Asiakasmaksulaissa ei ole määritelty palveluasumiseen asiakkaalle omaan käyttöön jätettävää käyttövaraa. Vuokra, sekä hoidosta ja palveluista perittävät maksut voivat nousta niin korkeiksi, että asiakkaan käyttöön jäävillä tuloilla ei pystytä kattamaan muita kuluja. Tällöin tulee olla mahdollisuus alentaa hoitomaksua ja turvata asukkaalle kohtuullinen käyttövara. Käyttövaraa laskettaessa otetaan huomioon kaikki asukkaan tulot (myös sellaiset tulot, joita ei huomioida palvelumaksua määrättäessä).</w:t>
      </w:r>
      <w:r w:rsidR="00741A61">
        <w:t xml:space="preserve"> Mikäli käyttövara jää alle 14</w:t>
      </w:r>
      <w:r>
        <w:t>0 €/kk, hoitomaksua alennetaan siten, että käyttöön jää 1</w:t>
      </w:r>
      <w:r w:rsidR="00741A61">
        <w:t>4</w:t>
      </w:r>
      <w:r>
        <w:t xml:space="preserve">0 € / kk.  </w:t>
      </w:r>
    </w:p>
    <w:p w:rsidR="005D091A" w:rsidRDefault="005D091A" w:rsidP="005D091A">
      <w:pPr>
        <w:spacing w:after="0" w:line="240" w:lineRule="auto"/>
      </w:pPr>
    </w:p>
    <w:p w:rsidR="005D091A" w:rsidRDefault="005D091A" w:rsidP="005D091A">
      <w:pPr>
        <w:spacing w:after="0" w:line="240" w:lineRule="auto"/>
      </w:pPr>
      <w:r>
        <w:t xml:space="preserve">Ensisijaisena toimenpiteenä ennen hoitomaksun alentamista edellytetään aina, että asiakas anoo Kelalta ne etuudet, joihin yleensä palveluasumisen asukas on oikeutettu (hoitotuki, asumistuki). Mikäli Kelan päätös asumistuen maksamisesta on kielteinen, voidaan olettaa, että asiakkaan varallisuus on niin suuri, ettei myöskään hoito- ja palvelumaksujen alentamiselle ole riittäviä perusteita. </w:t>
      </w:r>
    </w:p>
    <w:p w:rsidR="005D091A" w:rsidRDefault="005D091A" w:rsidP="005D091A">
      <w:pPr>
        <w:spacing w:after="0" w:line="240" w:lineRule="auto"/>
      </w:pPr>
      <w:r>
        <w:t xml:space="preserve"> </w:t>
      </w:r>
    </w:p>
    <w:p w:rsidR="005D091A" w:rsidRDefault="00910A87" w:rsidP="00910A87">
      <w:pPr>
        <w:pStyle w:val="Otsikko3"/>
      </w:pPr>
      <w:r>
        <w:t>Kotihoito</w:t>
      </w:r>
      <w:r w:rsidR="005D091A">
        <w:t xml:space="preserve">, </w:t>
      </w:r>
      <w:r>
        <w:t>kotisairaanhoito</w:t>
      </w:r>
      <w:r w:rsidR="005D091A">
        <w:t xml:space="preserve"> </w:t>
      </w:r>
      <w:r>
        <w:t>ja</w:t>
      </w:r>
      <w:r w:rsidR="005D091A">
        <w:t xml:space="preserve"> </w:t>
      </w:r>
      <w:r>
        <w:t>kotihoidon tukipalvelut</w:t>
      </w:r>
      <w:r w:rsidR="005D091A">
        <w:t xml:space="preserve"> </w:t>
      </w:r>
    </w:p>
    <w:p w:rsidR="005D091A" w:rsidRDefault="005D091A" w:rsidP="005D091A">
      <w:pPr>
        <w:spacing w:after="0" w:line="240" w:lineRule="auto"/>
      </w:pPr>
    </w:p>
    <w:p w:rsidR="005D091A" w:rsidRDefault="005D091A" w:rsidP="003E65A5">
      <w:pPr>
        <w:pStyle w:val="Otsikko4"/>
      </w:pPr>
      <w:r>
        <w:t xml:space="preserve">Tukipalvelumaksut kotihoidossa  </w:t>
      </w:r>
    </w:p>
    <w:tbl>
      <w:tblPr>
        <w:tblStyle w:val="TaulukkoRuudukko"/>
        <w:tblW w:w="0" w:type="auto"/>
        <w:tblLook w:val="04A0" w:firstRow="1" w:lastRow="0" w:firstColumn="1" w:lastColumn="0" w:noHBand="0" w:noVBand="1"/>
      </w:tblPr>
      <w:tblGrid>
        <w:gridCol w:w="4605"/>
        <w:gridCol w:w="4599"/>
      </w:tblGrid>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 xml:space="preserve">Saatto- /asiointiapu </w:t>
            </w:r>
          </w:p>
        </w:tc>
        <w:tc>
          <w:tcPr>
            <w:tcW w:w="4677" w:type="dxa"/>
          </w:tcPr>
          <w:p w:rsidR="00545ED5" w:rsidRPr="00545ED5" w:rsidRDefault="00545ED5" w:rsidP="00A7417F">
            <w:pPr>
              <w:autoSpaceDE w:val="0"/>
              <w:autoSpaceDN w:val="0"/>
              <w:adjustRightInd w:val="0"/>
              <w:rPr>
                <w:rFonts w:ascii="Arial" w:hAnsi="Arial" w:cs="Arial"/>
                <w:color w:val="auto"/>
                <w:sz w:val="24"/>
                <w:szCs w:val="24"/>
              </w:rPr>
            </w:pPr>
            <w:r w:rsidRPr="00545ED5">
              <w:rPr>
                <w:rFonts w:ascii="Arial" w:hAnsi="Arial" w:cs="Arial"/>
                <w:color w:val="auto"/>
                <w:sz w:val="24"/>
                <w:szCs w:val="24"/>
              </w:rPr>
              <w:t>18 € / h</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ateria kuljetuksella</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Pr>
                <w:rFonts w:ascii="Arial" w:hAnsi="Arial" w:cs="Arial"/>
                <w:color w:val="auto"/>
                <w:sz w:val="24"/>
                <w:szCs w:val="24"/>
              </w:rPr>
              <w:t>-</w:t>
            </w:r>
            <w:r w:rsidRPr="00545ED5">
              <w:rPr>
                <w:rFonts w:ascii="Arial" w:hAnsi="Arial" w:cs="Arial"/>
                <w:color w:val="auto"/>
                <w:sz w:val="24"/>
                <w:szCs w:val="24"/>
              </w:rPr>
              <w:t>arkisin</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 xml:space="preserve"> 6,88 €</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Pr>
                <w:rFonts w:ascii="Arial" w:hAnsi="Arial" w:cs="Arial"/>
                <w:color w:val="auto"/>
                <w:sz w:val="24"/>
                <w:szCs w:val="24"/>
              </w:rPr>
              <w:t>-</w:t>
            </w:r>
            <w:r w:rsidRPr="00545ED5">
              <w:rPr>
                <w:rFonts w:ascii="Arial" w:hAnsi="Arial" w:cs="Arial"/>
                <w:color w:val="auto"/>
                <w:sz w:val="24"/>
                <w:szCs w:val="24"/>
              </w:rPr>
              <w:t>lauantaisin ja pyhäpäivisin</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8,80 €</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2"/>
              </w:rPr>
              <w:t xml:space="preserve">ateria </w:t>
            </w:r>
            <w:r>
              <w:rPr>
                <w:rFonts w:ascii="Arial" w:hAnsi="Arial" w:cs="Arial"/>
                <w:color w:val="auto"/>
                <w:sz w:val="22"/>
              </w:rPr>
              <w:t xml:space="preserve">perusturvatoimen </w:t>
            </w:r>
            <w:r w:rsidRPr="00545ED5">
              <w:rPr>
                <w:rFonts w:ascii="Arial" w:hAnsi="Arial" w:cs="Arial"/>
                <w:color w:val="auto"/>
                <w:sz w:val="22"/>
              </w:rPr>
              <w:t>palvelupisteessä</w:t>
            </w:r>
          </w:p>
        </w:tc>
        <w:tc>
          <w:tcPr>
            <w:tcW w:w="4677" w:type="dxa"/>
          </w:tcPr>
          <w:p w:rsidR="00545ED5" w:rsidRPr="00545ED5" w:rsidRDefault="00545ED5" w:rsidP="00545ED5">
            <w:pPr>
              <w:autoSpaceDE w:val="0"/>
              <w:autoSpaceDN w:val="0"/>
              <w:adjustRightInd w:val="0"/>
              <w:rPr>
                <w:rFonts w:ascii="Arial" w:hAnsi="Arial" w:cs="Arial"/>
                <w:color w:val="auto"/>
                <w:sz w:val="22"/>
              </w:rPr>
            </w:pPr>
            <w:r w:rsidRPr="00545ED5">
              <w:rPr>
                <w:rFonts w:ascii="Arial" w:hAnsi="Arial" w:cs="Arial"/>
                <w:color w:val="auto"/>
                <w:sz w:val="22"/>
              </w:rPr>
              <w:t>6,88 €</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2"/>
              </w:rPr>
              <w:t>aamu / iltapala</w:t>
            </w:r>
            <w:r w:rsidR="00696EA8">
              <w:rPr>
                <w:rFonts w:ascii="Arial" w:hAnsi="Arial" w:cs="Arial"/>
                <w:color w:val="auto"/>
                <w:sz w:val="22"/>
              </w:rPr>
              <w:t xml:space="preserve"> perusturvatoimen </w:t>
            </w:r>
            <w:r w:rsidR="00696EA8" w:rsidRPr="00545ED5">
              <w:rPr>
                <w:rFonts w:ascii="Arial" w:hAnsi="Arial" w:cs="Arial"/>
                <w:color w:val="auto"/>
                <w:sz w:val="22"/>
              </w:rPr>
              <w:t>palvelupisteessä</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2"/>
              </w:rPr>
              <w:t>3,10 €</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2"/>
              </w:rPr>
              <w:t xml:space="preserve">kevyt päivällinen </w:t>
            </w:r>
            <w:r>
              <w:rPr>
                <w:rFonts w:ascii="Arial" w:hAnsi="Arial" w:cs="Arial"/>
                <w:color w:val="auto"/>
                <w:sz w:val="22"/>
              </w:rPr>
              <w:t xml:space="preserve">perusturvatoimen </w:t>
            </w:r>
            <w:r w:rsidRPr="00545ED5">
              <w:rPr>
                <w:rFonts w:ascii="Arial" w:hAnsi="Arial" w:cs="Arial"/>
                <w:color w:val="auto"/>
                <w:sz w:val="22"/>
              </w:rPr>
              <w:t>palvelupisteessä</w:t>
            </w:r>
          </w:p>
        </w:tc>
        <w:tc>
          <w:tcPr>
            <w:tcW w:w="4677" w:type="dxa"/>
          </w:tcPr>
          <w:p w:rsidR="00545ED5" w:rsidRPr="00545ED5" w:rsidRDefault="00545ED5" w:rsidP="00545ED5">
            <w:pPr>
              <w:autoSpaceDE w:val="0"/>
              <w:autoSpaceDN w:val="0"/>
              <w:adjustRightInd w:val="0"/>
              <w:rPr>
                <w:rFonts w:ascii="Arial" w:hAnsi="Arial" w:cs="Arial"/>
                <w:color w:val="auto"/>
                <w:sz w:val="22"/>
              </w:rPr>
            </w:pPr>
            <w:r w:rsidRPr="00545ED5">
              <w:rPr>
                <w:rFonts w:ascii="Arial" w:hAnsi="Arial" w:cs="Arial"/>
                <w:color w:val="auto"/>
                <w:sz w:val="22"/>
              </w:rPr>
              <w:t>4,10 €</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pyykki muussa palvelupisteessä</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7,20 €/koneellinen</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päivätoiminta</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15 €</w:t>
            </w:r>
          </w:p>
        </w:tc>
      </w:tr>
      <w:tr w:rsidR="00545ED5" w:rsidRPr="00545ED5" w:rsidTr="0033666E">
        <w:trPr>
          <w:trHeight w:val="27"/>
        </w:trPr>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 xml:space="preserve">saunapalvelu </w:t>
            </w:r>
          </w:p>
        </w:tc>
        <w:tc>
          <w:tcPr>
            <w:tcW w:w="4677" w:type="dxa"/>
          </w:tcPr>
          <w:p w:rsidR="00545ED5" w:rsidRPr="00545ED5" w:rsidRDefault="00545ED5" w:rsidP="00545ED5">
            <w:pPr>
              <w:autoSpaceDE w:val="0"/>
              <w:autoSpaceDN w:val="0"/>
              <w:adjustRightInd w:val="0"/>
              <w:rPr>
                <w:rFonts w:ascii="Arial" w:hAnsi="Arial" w:cs="Arial"/>
                <w:color w:val="auto"/>
                <w:sz w:val="24"/>
                <w:szCs w:val="24"/>
              </w:rPr>
            </w:pPr>
            <w:r w:rsidRPr="00545ED5">
              <w:rPr>
                <w:rFonts w:ascii="Arial" w:hAnsi="Arial" w:cs="Arial"/>
                <w:color w:val="auto"/>
                <w:sz w:val="24"/>
                <w:szCs w:val="24"/>
              </w:rPr>
              <w:t>8 €</w:t>
            </w:r>
          </w:p>
        </w:tc>
      </w:tr>
    </w:tbl>
    <w:p w:rsidR="00545ED5" w:rsidRDefault="00545ED5" w:rsidP="005D091A">
      <w:pPr>
        <w:spacing w:after="0" w:line="240" w:lineRule="auto"/>
        <w:rPr>
          <w:rStyle w:val="Korostus"/>
          <w:i w:val="0"/>
        </w:rPr>
      </w:pPr>
    </w:p>
    <w:p w:rsidR="00545ED5" w:rsidRDefault="00545ED5" w:rsidP="005D091A">
      <w:pPr>
        <w:spacing w:after="0" w:line="240" w:lineRule="auto"/>
        <w:rPr>
          <w:rStyle w:val="Korostus"/>
          <w:i w:val="0"/>
        </w:rPr>
      </w:pPr>
    </w:p>
    <w:p w:rsidR="005D091A" w:rsidRPr="0022065F" w:rsidRDefault="005D091A" w:rsidP="005D091A">
      <w:pPr>
        <w:spacing w:after="0" w:line="240" w:lineRule="auto"/>
        <w:rPr>
          <w:i/>
        </w:rPr>
      </w:pPr>
      <w:r w:rsidRPr="0022065F">
        <w:rPr>
          <w:rStyle w:val="Korostus"/>
          <w:i w:val="0"/>
        </w:rPr>
        <w:lastRenderedPageBreak/>
        <w:t xml:space="preserve">Kotona annettava palvelu </w:t>
      </w:r>
    </w:p>
    <w:p w:rsidR="005D091A" w:rsidRDefault="005D091A" w:rsidP="005D091A">
      <w:pPr>
        <w:spacing w:after="0" w:line="240" w:lineRule="auto"/>
      </w:pPr>
    </w:p>
    <w:p w:rsidR="005D091A" w:rsidRDefault="005D091A" w:rsidP="005D091A">
      <w:pPr>
        <w:spacing w:after="0" w:line="240" w:lineRule="auto"/>
      </w:pPr>
      <w:r>
        <w:t xml:space="preserve">Jatkuvasta ja säännöllisestä kotihoidosta peritään kuukausimaksu, joka määräytyy palvelun määrän ja palvelun käyttäjän bruttotulojen mukaan asiakasmaksulain ja asetuksen määräämissä rajoissa. Kotihoito katsotaan jatkuvaksi, kun asiakas saa apua säännöllisesti vähintään kerran kahdessa viikossa ja palvelutarve kokonaisuudessaan kestää pääsääntöisesti yli kuukauden. </w:t>
      </w:r>
    </w:p>
    <w:p w:rsidR="005D091A" w:rsidRDefault="005D091A" w:rsidP="005D091A">
      <w:pPr>
        <w:spacing w:after="0" w:line="240" w:lineRule="auto"/>
      </w:pPr>
    </w:p>
    <w:p w:rsidR="005D091A" w:rsidRDefault="005D091A" w:rsidP="005D091A">
      <w:pPr>
        <w:spacing w:after="0" w:line="240" w:lineRule="auto"/>
      </w:pPr>
      <w:r>
        <w:t xml:space="preserve">Kuukausimaksu määräytyy sen kotihoitoon käytetyn ajan mukaan, josta on sovittu asiakkaan palvelu- ja hoitosuunnitelmassa. Kotihoidolla tarkoitetaan kotona annettavaa jatkuvaa kotihoitoa ja kotisairaanhoitoa.  </w:t>
      </w:r>
    </w:p>
    <w:p w:rsidR="005D091A" w:rsidRDefault="005D091A" w:rsidP="005D091A">
      <w:pPr>
        <w:spacing w:after="0" w:line="240" w:lineRule="auto"/>
      </w:pPr>
    </w:p>
    <w:p w:rsidR="005D091A" w:rsidRDefault="005D091A" w:rsidP="005D091A">
      <w:pPr>
        <w:spacing w:after="0" w:line="240" w:lineRule="auto"/>
      </w:pPr>
      <w:r>
        <w:t xml:space="preserve">Maksua määrättäessä tuloina otetaan huomioon palvelun käyttäjän ja hänen kanssaan yhteistaloudessa avioliitossa tai avoliitossa asuvan henkilön veronalaiset ansio- ja pääomatulot sekä verosta vapaat tulot. Tuloina ei oteta huomioon mm. lapsilisää, lapsen hoitotukea, asumis- tai vammaistukea ja rintamalisää. </w:t>
      </w:r>
    </w:p>
    <w:p w:rsidR="005D091A" w:rsidRDefault="005D091A" w:rsidP="005D091A">
      <w:pPr>
        <w:spacing w:after="0" w:line="240" w:lineRule="auto"/>
      </w:pPr>
    </w:p>
    <w:p w:rsidR="005D091A" w:rsidRDefault="005D091A" w:rsidP="005D091A">
      <w:pPr>
        <w:spacing w:after="0" w:line="240" w:lineRule="auto"/>
      </w:pPr>
      <w:r>
        <w:t xml:space="preserve">Yhteistaloudessa avioliitossa tai avoliitossa asuvan henkilön omaishoidontuen palkkiota ei oteta tulona huomioon säännöllisen kotihoidon maksua päätettäessä. </w:t>
      </w:r>
    </w:p>
    <w:p w:rsidR="005D091A" w:rsidRDefault="005D091A" w:rsidP="005D091A">
      <w:pPr>
        <w:spacing w:after="0" w:line="240" w:lineRule="auto"/>
      </w:pPr>
    </w:p>
    <w:p w:rsidR="005D091A" w:rsidRDefault="005D091A" w:rsidP="005D091A">
      <w:pPr>
        <w:spacing w:after="0" w:line="240" w:lineRule="auto"/>
      </w:pPr>
      <w:r>
        <w:t xml:space="preserve">Kotona annettavan palvelun kuukausimaksu saa olla enintään jäljempänä tarkoitetun maksuprosentin osoittama määrä tulorajan ylittävistä kuukausituloista. </w:t>
      </w:r>
    </w:p>
    <w:p w:rsidR="005D091A" w:rsidRDefault="005D091A" w:rsidP="005D091A">
      <w:pPr>
        <w:spacing w:after="0" w:line="240" w:lineRule="auto"/>
      </w:pPr>
    </w:p>
    <w:p w:rsidR="0022065F" w:rsidRDefault="0022065F" w:rsidP="005D091A">
      <w:pPr>
        <w:spacing w:after="0" w:line="240" w:lineRule="auto"/>
      </w:pPr>
    </w:p>
    <w:p w:rsidR="005D091A" w:rsidRDefault="005D091A" w:rsidP="005D091A">
      <w:pPr>
        <w:spacing w:after="0" w:line="240" w:lineRule="auto"/>
      </w:pPr>
    </w:p>
    <w:p w:rsidR="005D091A" w:rsidRDefault="005D091A" w:rsidP="005D091A">
      <w:pPr>
        <w:spacing w:after="0" w:line="240" w:lineRule="auto"/>
      </w:pPr>
    </w:p>
    <w:p w:rsidR="005D091A" w:rsidRDefault="005D091A" w:rsidP="005D091A">
      <w:pPr>
        <w:spacing w:after="0" w:line="240" w:lineRule="auto"/>
      </w:pPr>
      <w:r>
        <w:t xml:space="preserve">Kotihoidon </w:t>
      </w:r>
      <w:r w:rsidR="00AB5D0B">
        <w:t xml:space="preserve">tulorajat, </w:t>
      </w:r>
      <w:r>
        <w:t>maksuluokat</w:t>
      </w:r>
      <w:r w:rsidR="00AB5D0B">
        <w:t xml:space="preserve"> ja maksuprosentit</w:t>
      </w:r>
      <w:r>
        <w:t>:</w:t>
      </w:r>
    </w:p>
    <w:p w:rsidR="005D091A" w:rsidRDefault="005D091A" w:rsidP="005D091A">
      <w:pPr>
        <w:spacing w:after="0" w:line="240" w:lineRule="auto"/>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72"/>
        <w:gridCol w:w="1001"/>
        <w:gridCol w:w="1018"/>
        <w:gridCol w:w="1018"/>
        <w:gridCol w:w="1018"/>
        <w:gridCol w:w="1018"/>
      </w:tblGrid>
      <w:tr w:rsidR="00A8356B" w:rsidRPr="00C17A8C" w:rsidTr="00A8356B">
        <w:trPr>
          <w:trHeight w:val="944"/>
        </w:trPr>
        <w:tc>
          <w:tcPr>
            <w:tcW w:w="1446" w:type="dxa"/>
            <w:shd w:val="clear" w:color="auto" w:fill="auto"/>
          </w:tcPr>
          <w:p w:rsidR="00A8356B" w:rsidRPr="00C17A8C" w:rsidRDefault="00A8356B" w:rsidP="00491722">
            <w:pPr>
              <w:rPr>
                <w:sz w:val="22"/>
              </w:rPr>
            </w:pPr>
            <w:r w:rsidRPr="00C17A8C">
              <w:rPr>
                <w:sz w:val="22"/>
              </w:rPr>
              <w:t>Henkilöluku</w:t>
            </w:r>
          </w:p>
        </w:tc>
        <w:tc>
          <w:tcPr>
            <w:tcW w:w="1272" w:type="dxa"/>
            <w:shd w:val="clear" w:color="auto" w:fill="auto"/>
          </w:tcPr>
          <w:p w:rsidR="00A8356B" w:rsidRPr="00C17A8C" w:rsidRDefault="00A8356B" w:rsidP="00491722">
            <w:pPr>
              <w:rPr>
                <w:sz w:val="22"/>
              </w:rPr>
            </w:pPr>
            <w:r w:rsidRPr="00C17A8C">
              <w:rPr>
                <w:sz w:val="22"/>
              </w:rPr>
              <w:t>Tuloraja</w:t>
            </w:r>
          </w:p>
        </w:tc>
        <w:tc>
          <w:tcPr>
            <w:tcW w:w="1001" w:type="dxa"/>
            <w:shd w:val="clear" w:color="auto" w:fill="auto"/>
          </w:tcPr>
          <w:p w:rsidR="00A8356B" w:rsidRDefault="00A8356B" w:rsidP="00491722">
            <w:pPr>
              <w:rPr>
                <w:sz w:val="22"/>
              </w:rPr>
            </w:pPr>
            <w:r w:rsidRPr="00C17A8C">
              <w:rPr>
                <w:sz w:val="22"/>
              </w:rPr>
              <w:t xml:space="preserve">1-3 </w:t>
            </w:r>
            <w:r>
              <w:rPr>
                <w:sz w:val="22"/>
              </w:rPr>
              <w:t>x</w:t>
            </w:r>
            <w:r w:rsidRPr="00C17A8C">
              <w:rPr>
                <w:sz w:val="22"/>
              </w:rPr>
              <w:t xml:space="preserve"> kk</w:t>
            </w:r>
            <w:r>
              <w:rPr>
                <w:sz w:val="22"/>
              </w:rPr>
              <w:t>,</w:t>
            </w:r>
          </w:p>
          <w:p w:rsidR="00A8356B" w:rsidRPr="00C17A8C" w:rsidRDefault="00A8356B" w:rsidP="00491722">
            <w:pPr>
              <w:pStyle w:val="Asiateksti"/>
              <w:ind w:left="0"/>
            </w:pPr>
            <w:r>
              <w:t>%</w:t>
            </w:r>
          </w:p>
        </w:tc>
        <w:tc>
          <w:tcPr>
            <w:tcW w:w="1018" w:type="dxa"/>
            <w:shd w:val="clear" w:color="auto" w:fill="auto"/>
          </w:tcPr>
          <w:p w:rsidR="00A8356B" w:rsidRDefault="00A8356B" w:rsidP="00491722">
            <w:pPr>
              <w:rPr>
                <w:sz w:val="22"/>
              </w:rPr>
            </w:pPr>
            <w:r w:rsidRPr="00C17A8C">
              <w:rPr>
                <w:sz w:val="22"/>
              </w:rPr>
              <w:t xml:space="preserve">1 </w:t>
            </w:r>
            <w:r>
              <w:rPr>
                <w:sz w:val="22"/>
              </w:rPr>
              <w:t>x</w:t>
            </w:r>
            <w:r w:rsidRPr="00C17A8C">
              <w:rPr>
                <w:sz w:val="22"/>
              </w:rPr>
              <w:t xml:space="preserve"> vko</w:t>
            </w:r>
          </w:p>
          <w:p w:rsidR="00A8356B" w:rsidRPr="00C17A8C" w:rsidRDefault="00A8356B" w:rsidP="00491722">
            <w:pPr>
              <w:pStyle w:val="Asiateksti"/>
              <w:ind w:left="0"/>
            </w:pPr>
            <w:r>
              <w:t>%</w:t>
            </w:r>
          </w:p>
        </w:tc>
        <w:tc>
          <w:tcPr>
            <w:tcW w:w="1018" w:type="dxa"/>
            <w:shd w:val="clear" w:color="auto" w:fill="auto"/>
          </w:tcPr>
          <w:p w:rsidR="00A8356B" w:rsidRDefault="00A8356B" w:rsidP="00491722">
            <w:pPr>
              <w:rPr>
                <w:sz w:val="22"/>
              </w:rPr>
            </w:pPr>
            <w:r w:rsidRPr="00C17A8C">
              <w:rPr>
                <w:sz w:val="22"/>
              </w:rPr>
              <w:t xml:space="preserve">2-3 </w:t>
            </w:r>
            <w:r>
              <w:rPr>
                <w:sz w:val="22"/>
              </w:rPr>
              <w:t xml:space="preserve">x </w:t>
            </w:r>
            <w:r w:rsidRPr="00C17A8C">
              <w:rPr>
                <w:sz w:val="22"/>
              </w:rPr>
              <w:t>vko</w:t>
            </w:r>
          </w:p>
          <w:p w:rsidR="00A8356B" w:rsidRPr="00C17A8C" w:rsidRDefault="00A8356B" w:rsidP="00491722">
            <w:pPr>
              <w:pStyle w:val="Asiateksti"/>
              <w:ind w:left="0"/>
            </w:pPr>
            <w:r>
              <w:t>%</w:t>
            </w:r>
          </w:p>
        </w:tc>
        <w:tc>
          <w:tcPr>
            <w:tcW w:w="1018" w:type="dxa"/>
            <w:shd w:val="clear" w:color="auto" w:fill="auto"/>
          </w:tcPr>
          <w:p w:rsidR="00A8356B" w:rsidRDefault="00A8356B" w:rsidP="00491722">
            <w:pPr>
              <w:rPr>
                <w:sz w:val="22"/>
              </w:rPr>
            </w:pPr>
            <w:r w:rsidRPr="00C17A8C">
              <w:rPr>
                <w:sz w:val="22"/>
              </w:rPr>
              <w:t xml:space="preserve">4-6 </w:t>
            </w:r>
            <w:r>
              <w:rPr>
                <w:sz w:val="22"/>
              </w:rPr>
              <w:t>x</w:t>
            </w:r>
            <w:r w:rsidRPr="00C17A8C">
              <w:rPr>
                <w:sz w:val="22"/>
              </w:rPr>
              <w:t xml:space="preserve"> vko</w:t>
            </w:r>
          </w:p>
          <w:p w:rsidR="00A8356B" w:rsidRPr="00C17A8C" w:rsidRDefault="00A8356B" w:rsidP="00491722">
            <w:pPr>
              <w:pStyle w:val="Asiateksti"/>
              <w:ind w:left="0"/>
            </w:pPr>
            <w:r>
              <w:t>%</w:t>
            </w:r>
          </w:p>
        </w:tc>
        <w:tc>
          <w:tcPr>
            <w:tcW w:w="1018" w:type="dxa"/>
            <w:shd w:val="clear" w:color="auto" w:fill="auto"/>
          </w:tcPr>
          <w:p w:rsidR="00A8356B" w:rsidRDefault="00A8356B" w:rsidP="00491722">
            <w:pPr>
              <w:rPr>
                <w:sz w:val="22"/>
              </w:rPr>
            </w:pPr>
            <w:r w:rsidRPr="00C17A8C">
              <w:rPr>
                <w:sz w:val="22"/>
              </w:rPr>
              <w:t xml:space="preserve">yli 6 </w:t>
            </w:r>
            <w:r>
              <w:rPr>
                <w:sz w:val="22"/>
              </w:rPr>
              <w:t>x</w:t>
            </w:r>
            <w:r w:rsidRPr="00C17A8C">
              <w:rPr>
                <w:sz w:val="22"/>
              </w:rPr>
              <w:t xml:space="preserve"> vko</w:t>
            </w:r>
          </w:p>
          <w:p w:rsidR="00A8356B" w:rsidRPr="00C17A8C" w:rsidRDefault="00A8356B" w:rsidP="00491722">
            <w:pPr>
              <w:pStyle w:val="Asiateksti"/>
              <w:ind w:left="0"/>
            </w:pPr>
            <w:r>
              <w:t>%</w:t>
            </w:r>
          </w:p>
        </w:tc>
      </w:tr>
      <w:tr w:rsidR="00A8356B" w:rsidRPr="00C17A8C" w:rsidTr="00A8356B">
        <w:trPr>
          <w:trHeight w:val="425"/>
        </w:trPr>
        <w:tc>
          <w:tcPr>
            <w:tcW w:w="1446" w:type="dxa"/>
            <w:shd w:val="clear" w:color="auto" w:fill="auto"/>
          </w:tcPr>
          <w:p w:rsidR="00A8356B" w:rsidRPr="00C17A8C" w:rsidRDefault="00A8356B" w:rsidP="00491722">
            <w:pPr>
              <w:rPr>
                <w:sz w:val="22"/>
              </w:rPr>
            </w:pPr>
            <w:r w:rsidRPr="00C17A8C">
              <w:rPr>
                <w:sz w:val="22"/>
              </w:rPr>
              <w:t>1</w:t>
            </w:r>
          </w:p>
        </w:tc>
        <w:tc>
          <w:tcPr>
            <w:tcW w:w="1272" w:type="dxa"/>
            <w:shd w:val="clear" w:color="auto" w:fill="auto"/>
          </w:tcPr>
          <w:p w:rsidR="00A8356B" w:rsidRPr="00C17A8C" w:rsidRDefault="00A8356B" w:rsidP="00A8356B">
            <w:pPr>
              <w:rPr>
                <w:sz w:val="22"/>
              </w:rPr>
            </w:pPr>
            <w:r w:rsidRPr="00C17A8C">
              <w:rPr>
                <w:sz w:val="22"/>
              </w:rPr>
              <w:t>5</w:t>
            </w:r>
            <w:r>
              <w:rPr>
                <w:sz w:val="22"/>
              </w:rPr>
              <w:t>88</w:t>
            </w:r>
          </w:p>
        </w:tc>
        <w:tc>
          <w:tcPr>
            <w:tcW w:w="1001" w:type="dxa"/>
            <w:shd w:val="clear" w:color="auto" w:fill="auto"/>
          </w:tcPr>
          <w:p w:rsidR="00A8356B" w:rsidRPr="00C17A8C" w:rsidRDefault="00A8356B" w:rsidP="00491722">
            <w:pPr>
              <w:rPr>
                <w:sz w:val="22"/>
              </w:rPr>
            </w:pPr>
            <w:r w:rsidRPr="00C17A8C">
              <w:rPr>
                <w:sz w:val="22"/>
              </w:rPr>
              <w:t>20</w:t>
            </w:r>
          </w:p>
        </w:tc>
        <w:tc>
          <w:tcPr>
            <w:tcW w:w="1018" w:type="dxa"/>
            <w:shd w:val="clear" w:color="auto" w:fill="auto"/>
          </w:tcPr>
          <w:p w:rsidR="00A8356B" w:rsidRPr="00C17A8C" w:rsidRDefault="00A8356B" w:rsidP="00491722">
            <w:pPr>
              <w:rPr>
                <w:sz w:val="22"/>
              </w:rPr>
            </w:pPr>
            <w:r w:rsidRPr="00C17A8C">
              <w:rPr>
                <w:sz w:val="22"/>
              </w:rPr>
              <w:t>26</w:t>
            </w:r>
          </w:p>
        </w:tc>
        <w:tc>
          <w:tcPr>
            <w:tcW w:w="1018" w:type="dxa"/>
            <w:shd w:val="clear" w:color="auto" w:fill="auto"/>
          </w:tcPr>
          <w:p w:rsidR="00A8356B" w:rsidRPr="00C17A8C" w:rsidRDefault="00A8356B" w:rsidP="00491722">
            <w:pPr>
              <w:rPr>
                <w:sz w:val="22"/>
              </w:rPr>
            </w:pPr>
            <w:r w:rsidRPr="00C17A8C">
              <w:rPr>
                <w:sz w:val="22"/>
              </w:rPr>
              <w:t>29</w:t>
            </w:r>
          </w:p>
        </w:tc>
        <w:tc>
          <w:tcPr>
            <w:tcW w:w="1018" w:type="dxa"/>
            <w:shd w:val="clear" w:color="auto" w:fill="auto"/>
          </w:tcPr>
          <w:p w:rsidR="00A8356B" w:rsidRPr="00C17A8C" w:rsidRDefault="00A8356B" w:rsidP="00491722">
            <w:pPr>
              <w:rPr>
                <w:sz w:val="22"/>
              </w:rPr>
            </w:pPr>
            <w:r w:rsidRPr="00C17A8C">
              <w:rPr>
                <w:sz w:val="22"/>
              </w:rPr>
              <w:t>32</w:t>
            </w:r>
          </w:p>
        </w:tc>
        <w:tc>
          <w:tcPr>
            <w:tcW w:w="1018" w:type="dxa"/>
            <w:shd w:val="clear" w:color="auto" w:fill="auto"/>
          </w:tcPr>
          <w:p w:rsidR="00A8356B" w:rsidRPr="00C17A8C" w:rsidRDefault="00A8356B" w:rsidP="00491722">
            <w:pPr>
              <w:rPr>
                <w:sz w:val="22"/>
              </w:rPr>
            </w:pPr>
            <w:r w:rsidRPr="00C17A8C">
              <w:rPr>
                <w:sz w:val="22"/>
              </w:rPr>
              <w:t>35</w:t>
            </w:r>
          </w:p>
        </w:tc>
      </w:tr>
      <w:tr w:rsidR="00A8356B" w:rsidRPr="00C17A8C" w:rsidTr="00A8356B">
        <w:trPr>
          <w:trHeight w:val="438"/>
        </w:trPr>
        <w:tc>
          <w:tcPr>
            <w:tcW w:w="1446" w:type="dxa"/>
            <w:shd w:val="clear" w:color="auto" w:fill="auto"/>
          </w:tcPr>
          <w:p w:rsidR="00A8356B" w:rsidRPr="00C17A8C" w:rsidRDefault="00A8356B" w:rsidP="00491722">
            <w:pPr>
              <w:rPr>
                <w:sz w:val="22"/>
              </w:rPr>
            </w:pPr>
            <w:r w:rsidRPr="00C17A8C">
              <w:rPr>
                <w:sz w:val="22"/>
              </w:rPr>
              <w:t>2</w:t>
            </w:r>
          </w:p>
        </w:tc>
        <w:tc>
          <w:tcPr>
            <w:tcW w:w="1272" w:type="dxa"/>
            <w:shd w:val="clear" w:color="auto" w:fill="auto"/>
          </w:tcPr>
          <w:p w:rsidR="00A8356B" w:rsidRPr="00C17A8C" w:rsidRDefault="00A8356B" w:rsidP="00A8356B">
            <w:pPr>
              <w:rPr>
                <w:sz w:val="22"/>
              </w:rPr>
            </w:pPr>
            <w:r w:rsidRPr="00C17A8C">
              <w:rPr>
                <w:sz w:val="22"/>
              </w:rPr>
              <w:t>10</w:t>
            </w:r>
            <w:r>
              <w:rPr>
                <w:sz w:val="22"/>
              </w:rPr>
              <w:t>84</w:t>
            </w:r>
          </w:p>
        </w:tc>
        <w:tc>
          <w:tcPr>
            <w:tcW w:w="1001" w:type="dxa"/>
            <w:shd w:val="clear" w:color="auto" w:fill="auto"/>
          </w:tcPr>
          <w:p w:rsidR="00A8356B" w:rsidRPr="00C17A8C" w:rsidRDefault="00A8356B" w:rsidP="00491722">
            <w:pPr>
              <w:rPr>
                <w:sz w:val="22"/>
              </w:rPr>
            </w:pPr>
            <w:r w:rsidRPr="00C17A8C">
              <w:rPr>
                <w:sz w:val="22"/>
              </w:rPr>
              <w:t>12</w:t>
            </w:r>
          </w:p>
        </w:tc>
        <w:tc>
          <w:tcPr>
            <w:tcW w:w="1018" w:type="dxa"/>
            <w:shd w:val="clear" w:color="auto" w:fill="auto"/>
          </w:tcPr>
          <w:p w:rsidR="00A8356B" w:rsidRPr="00C17A8C" w:rsidRDefault="00A8356B" w:rsidP="00491722">
            <w:pPr>
              <w:rPr>
                <w:sz w:val="22"/>
              </w:rPr>
            </w:pPr>
            <w:r w:rsidRPr="00C17A8C">
              <w:rPr>
                <w:sz w:val="22"/>
              </w:rPr>
              <w:t>13</w:t>
            </w:r>
          </w:p>
        </w:tc>
        <w:tc>
          <w:tcPr>
            <w:tcW w:w="1018" w:type="dxa"/>
            <w:shd w:val="clear" w:color="auto" w:fill="auto"/>
          </w:tcPr>
          <w:p w:rsidR="00A8356B" w:rsidRPr="00C17A8C" w:rsidRDefault="00A8356B" w:rsidP="00491722">
            <w:pPr>
              <w:rPr>
                <w:sz w:val="22"/>
              </w:rPr>
            </w:pPr>
            <w:r w:rsidRPr="00C17A8C">
              <w:rPr>
                <w:sz w:val="22"/>
              </w:rPr>
              <w:t>16</w:t>
            </w:r>
          </w:p>
        </w:tc>
        <w:tc>
          <w:tcPr>
            <w:tcW w:w="1018" w:type="dxa"/>
            <w:shd w:val="clear" w:color="auto" w:fill="auto"/>
          </w:tcPr>
          <w:p w:rsidR="00A8356B" w:rsidRPr="00C17A8C" w:rsidRDefault="00A8356B" w:rsidP="00491722">
            <w:pPr>
              <w:rPr>
                <w:sz w:val="22"/>
              </w:rPr>
            </w:pPr>
            <w:r w:rsidRPr="00C17A8C">
              <w:rPr>
                <w:sz w:val="22"/>
              </w:rPr>
              <w:t>19</w:t>
            </w:r>
          </w:p>
        </w:tc>
        <w:tc>
          <w:tcPr>
            <w:tcW w:w="1018" w:type="dxa"/>
            <w:shd w:val="clear" w:color="auto" w:fill="auto"/>
          </w:tcPr>
          <w:p w:rsidR="00A8356B" w:rsidRPr="00C17A8C" w:rsidRDefault="00A8356B" w:rsidP="00491722">
            <w:pPr>
              <w:rPr>
                <w:sz w:val="22"/>
              </w:rPr>
            </w:pPr>
            <w:r w:rsidRPr="00C17A8C">
              <w:rPr>
                <w:sz w:val="22"/>
              </w:rPr>
              <w:t>22</w:t>
            </w:r>
          </w:p>
        </w:tc>
      </w:tr>
      <w:tr w:rsidR="00A8356B" w:rsidRPr="00C17A8C" w:rsidTr="00A8356B">
        <w:trPr>
          <w:trHeight w:val="425"/>
        </w:trPr>
        <w:tc>
          <w:tcPr>
            <w:tcW w:w="1446" w:type="dxa"/>
            <w:shd w:val="clear" w:color="auto" w:fill="auto"/>
          </w:tcPr>
          <w:p w:rsidR="00A8356B" w:rsidRPr="00C17A8C" w:rsidRDefault="00A8356B" w:rsidP="00491722">
            <w:pPr>
              <w:rPr>
                <w:sz w:val="22"/>
              </w:rPr>
            </w:pPr>
            <w:r w:rsidRPr="00C17A8C">
              <w:rPr>
                <w:sz w:val="22"/>
              </w:rPr>
              <w:t>3</w:t>
            </w:r>
          </w:p>
        </w:tc>
        <w:tc>
          <w:tcPr>
            <w:tcW w:w="1272" w:type="dxa"/>
            <w:shd w:val="clear" w:color="auto" w:fill="auto"/>
          </w:tcPr>
          <w:p w:rsidR="00A8356B" w:rsidRPr="00C17A8C" w:rsidRDefault="00A8356B" w:rsidP="00A8356B">
            <w:pPr>
              <w:rPr>
                <w:sz w:val="22"/>
              </w:rPr>
            </w:pPr>
            <w:r w:rsidRPr="00C17A8C">
              <w:rPr>
                <w:sz w:val="22"/>
              </w:rPr>
              <w:t>1</w:t>
            </w:r>
            <w:r>
              <w:rPr>
                <w:sz w:val="22"/>
              </w:rPr>
              <w:t>701</w:t>
            </w:r>
          </w:p>
        </w:tc>
        <w:tc>
          <w:tcPr>
            <w:tcW w:w="1001" w:type="dxa"/>
            <w:shd w:val="clear" w:color="auto" w:fill="auto"/>
          </w:tcPr>
          <w:p w:rsidR="00A8356B" w:rsidRPr="00C17A8C" w:rsidRDefault="00A8356B" w:rsidP="00491722">
            <w:pPr>
              <w:rPr>
                <w:sz w:val="22"/>
              </w:rPr>
            </w:pPr>
            <w:r w:rsidRPr="00C17A8C">
              <w:rPr>
                <w:sz w:val="22"/>
              </w:rPr>
              <w:t>9</w:t>
            </w:r>
          </w:p>
        </w:tc>
        <w:tc>
          <w:tcPr>
            <w:tcW w:w="1018" w:type="dxa"/>
            <w:shd w:val="clear" w:color="auto" w:fill="auto"/>
          </w:tcPr>
          <w:p w:rsidR="00A8356B" w:rsidRPr="00C17A8C" w:rsidRDefault="00A8356B" w:rsidP="00491722">
            <w:pPr>
              <w:rPr>
                <w:sz w:val="22"/>
              </w:rPr>
            </w:pPr>
            <w:r w:rsidRPr="00C17A8C">
              <w:rPr>
                <w:sz w:val="22"/>
              </w:rPr>
              <w:t>10</w:t>
            </w:r>
          </w:p>
        </w:tc>
        <w:tc>
          <w:tcPr>
            <w:tcW w:w="1018" w:type="dxa"/>
            <w:shd w:val="clear" w:color="auto" w:fill="auto"/>
          </w:tcPr>
          <w:p w:rsidR="00A8356B" w:rsidRPr="00C17A8C" w:rsidRDefault="00A8356B" w:rsidP="00491722">
            <w:pPr>
              <w:rPr>
                <w:sz w:val="22"/>
              </w:rPr>
            </w:pPr>
            <w:r w:rsidRPr="00C17A8C">
              <w:rPr>
                <w:sz w:val="22"/>
              </w:rPr>
              <w:t>13</w:t>
            </w:r>
          </w:p>
        </w:tc>
        <w:tc>
          <w:tcPr>
            <w:tcW w:w="1018" w:type="dxa"/>
            <w:shd w:val="clear" w:color="auto" w:fill="auto"/>
          </w:tcPr>
          <w:p w:rsidR="00A8356B" w:rsidRPr="00C17A8C" w:rsidRDefault="00A8356B" w:rsidP="00491722">
            <w:pPr>
              <w:rPr>
                <w:sz w:val="22"/>
              </w:rPr>
            </w:pPr>
            <w:r w:rsidRPr="00C17A8C">
              <w:rPr>
                <w:sz w:val="22"/>
              </w:rPr>
              <w:t>16</w:t>
            </w:r>
          </w:p>
        </w:tc>
        <w:tc>
          <w:tcPr>
            <w:tcW w:w="1018" w:type="dxa"/>
            <w:shd w:val="clear" w:color="auto" w:fill="auto"/>
          </w:tcPr>
          <w:p w:rsidR="00A8356B" w:rsidRPr="00C17A8C" w:rsidRDefault="00A8356B" w:rsidP="00491722">
            <w:pPr>
              <w:rPr>
                <w:sz w:val="22"/>
              </w:rPr>
            </w:pPr>
            <w:r w:rsidRPr="00C17A8C">
              <w:rPr>
                <w:sz w:val="22"/>
              </w:rPr>
              <w:t>18</w:t>
            </w:r>
          </w:p>
        </w:tc>
      </w:tr>
      <w:tr w:rsidR="00A8356B" w:rsidRPr="00C17A8C" w:rsidTr="00A8356B">
        <w:trPr>
          <w:trHeight w:val="438"/>
        </w:trPr>
        <w:tc>
          <w:tcPr>
            <w:tcW w:w="1446" w:type="dxa"/>
            <w:shd w:val="clear" w:color="auto" w:fill="auto"/>
          </w:tcPr>
          <w:p w:rsidR="00A8356B" w:rsidRPr="00C17A8C" w:rsidRDefault="00A8356B" w:rsidP="00491722">
            <w:pPr>
              <w:rPr>
                <w:sz w:val="22"/>
              </w:rPr>
            </w:pPr>
            <w:r w:rsidRPr="00C17A8C">
              <w:rPr>
                <w:sz w:val="22"/>
              </w:rPr>
              <w:t>4</w:t>
            </w:r>
          </w:p>
        </w:tc>
        <w:tc>
          <w:tcPr>
            <w:tcW w:w="1272" w:type="dxa"/>
            <w:shd w:val="clear" w:color="auto" w:fill="auto"/>
          </w:tcPr>
          <w:p w:rsidR="00A8356B" w:rsidRPr="00C17A8C" w:rsidRDefault="00A8356B" w:rsidP="00A8356B">
            <w:pPr>
              <w:rPr>
                <w:sz w:val="22"/>
              </w:rPr>
            </w:pPr>
            <w:r w:rsidRPr="00C17A8C">
              <w:rPr>
                <w:sz w:val="22"/>
              </w:rPr>
              <w:t>2</w:t>
            </w:r>
            <w:r>
              <w:rPr>
                <w:sz w:val="22"/>
              </w:rPr>
              <w:t>103</w:t>
            </w:r>
          </w:p>
        </w:tc>
        <w:tc>
          <w:tcPr>
            <w:tcW w:w="1001" w:type="dxa"/>
            <w:shd w:val="clear" w:color="auto" w:fill="auto"/>
          </w:tcPr>
          <w:p w:rsidR="00A8356B" w:rsidRPr="00C17A8C" w:rsidRDefault="00A8356B" w:rsidP="00491722">
            <w:pPr>
              <w:rPr>
                <w:sz w:val="22"/>
              </w:rPr>
            </w:pPr>
            <w:r w:rsidRPr="00C17A8C">
              <w:rPr>
                <w:sz w:val="22"/>
              </w:rPr>
              <w:t>8</w:t>
            </w:r>
          </w:p>
        </w:tc>
        <w:tc>
          <w:tcPr>
            <w:tcW w:w="1018" w:type="dxa"/>
            <w:shd w:val="clear" w:color="auto" w:fill="auto"/>
          </w:tcPr>
          <w:p w:rsidR="00A8356B" w:rsidRPr="00C17A8C" w:rsidRDefault="00A8356B" w:rsidP="00491722">
            <w:pPr>
              <w:rPr>
                <w:sz w:val="22"/>
              </w:rPr>
            </w:pPr>
            <w:r w:rsidRPr="00C17A8C">
              <w:rPr>
                <w:sz w:val="22"/>
              </w:rPr>
              <w:t>10</w:t>
            </w:r>
          </w:p>
        </w:tc>
        <w:tc>
          <w:tcPr>
            <w:tcW w:w="1018" w:type="dxa"/>
            <w:shd w:val="clear" w:color="auto" w:fill="auto"/>
          </w:tcPr>
          <w:p w:rsidR="00A8356B" w:rsidRPr="00C17A8C" w:rsidRDefault="00A8356B" w:rsidP="00491722">
            <w:pPr>
              <w:rPr>
                <w:sz w:val="22"/>
              </w:rPr>
            </w:pPr>
            <w:r w:rsidRPr="00C17A8C">
              <w:rPr>
                <w:sz w:val="22"/>
              </w:rPr>
              <w:t>12</w:t>
            </w:r>
          </w:p>
        </w:tc>
        <w:tc>
          <w:tcPr>
            <w:tcW w:w="1018" w:type="dxa"/>
            <w:shd w:val="clear" w:color="auto" w:fill="auto"/>
          </w:tcPr>
          <w:p w:rsidR="00A8356B" w:rsidRPr="00C17A8C" w:rsidRDefault="00A8356B" w:rsidP="00491722">
            <w:pPr>
              <w:rPr>
                <w:sz w:val="22"/>
              </w:rPr>
            </w:pPr>
            <w:r w:rsidRPr="00C17A8C">
              <w:rPr>
                <w:sz w:val="22"/>
              </w:rPr>
              <w:t>14</w:t>
            </w:r>
          </w:p>
        </w:tc>
        <w:tc>
          <w:tcPr>
            <w:tcW w:w="1018" w:type="dxa"/>
            <w:shd w:val="clear" w:color="auto" w:fill="auto"/>
          </w:tcPr>
          <w:p w:rsidR="00A8356B" w:rsidRPr="00C17A8C" w:rsidRDefault="00A8356B" w:rsidP="00491722">
            <w:pPr>
              <w:rPr>
                <w:sz w:val="22"/>
              </w:rPr>
            </w:pPr>
            <w:r w:rsidRPr="00C17A8C">
              <w:rPr>
                <w:sz w:val="22"/>
              </w:rPr>
              <w:t>15</w:t>
            </w:r>
          </w:p>
        </w:tc>
      </w:tr>
      <w:tr w:rsidR="00A8356B" w:rsidRPr="00C17A8C" w:rsidTr="00A8356B">
        <w:trPr>
          <w:trHeight w:val="425"/>
        </w:trPr>
        <w:tc>
          <w:tcPr>
            <w:tcW w:w="1446" w:type="dxa"/>
            <w:shd w:val="clear" w:color="auto" w:fill="auto"/>
          </w:tcPr>
          <w:p w:rsidR="00A8356B" w:rsidRPr="00C17A8C" w:rsidRDefault="00A8356B" w:rsidP="00491722">
            <w:pPr>
              <w:rPr>
                <w:sz w:val="22"/>
              </w:rPr>
            </w:pPr>
            <w:r w:rsidRPr="00C17A8C">
              <w:rPr>
                <w:sz w:val="22"/>
              </w:rPr>
              <w:t>5</w:t>
            </w:r>
          </w:p>
        </w:tc>
        <w:tc>
          <w:tcPr>
            <w:tcW w:w="1272" w:type="dxa"/>
            <w:shd w:val="clear" w:color="auto" w:fill="auto"/>
          </w:tcPr>
          <w:p w:rsidR="00A8356B" w:rsidRPr="00C17A8C" w:rsidRDefault="00A8356B" w:rsidP="00A8356B">
            <w:pPr>
              <w:rPr>
                <w:sz w:val="22"/>
              </w:rPr>
            </w:pPr>
            <w:r w:rsidRPr="00C17A8C">
              <w:rPr>
                <w:sz w:val="22"/>
              </w:rPr>
              <w:t>2</w:t>
            </w:r>
            <w:r>
              <w:rPr>
                <w:sz w:val="22"/>
              </w:rPr>
              <w:t>546</w:t>
            </w:r>
          </w:p>
        </w:tc>
        <w:tc>
          <w:tcPr>
            <w:tcW w:w="1001" w:type="dxa"/>
            <w:shd w:val="clear" w:color="auto" w:fill="auto"/>
          </w:tcPr>
          <w:p w:rsidR="00A8356B" w:rsidRPr="00C17A8C" w:rsidRDefault="00A8356B" w:rsidP="00491722">
            <w:pPr>
              <w:rPr>
                <w:sz w:val="22"/>
              </w:rPr>
            </w:pPr>
            <w:r w:rsidRPr="00C17A8C">
              <w:rPr>
                <w:sz w:val="22"/>
              </w:rPr>
              <w:t>6</w:t>
            </w:r>
          </w:p>
        </w:tc>
        <w:tc>
          <w:tcPr>
            <w:tcW w:w="1018" w:type="dxa"/>
            <w:shd w:val="clear" w:color="auto" w:fill="auto"/>
          </w:tcPr>
          <w:p w:rsidR="00A8356B" w:rsidRPr="00C17A8C" w:rsidRDefault="00A8356B" w:rsidP="00491722">
            <w:pPr>
              <w:rPr>
                <w:sz w:val="22"/>
              </w:rPr>
            </w:pPr>
            <w:r w:rsidRPr="00C17A8C">
              <w:rPr>
                <w:sz w:val="22"/>
              </w:rPr>
              <w:t>7</w:t>
            </w:r>
          </w:p>
        </w:tc>
        <w:tc>
          <w:tcPr>
            <w:tcW w:w="1018" w:type="dxa"/>
            <w:shd w:val="clear" w:color="auto" w:fill="auto"/>
          </w:tcPr>
          <w:p w:rsidR="00A8356B" w:rsidRPr="00C17A8C" w:rsidRDefault="00A8356B" w:rsidP="00491722">
            <w:pPr>
              <w:rPr>
                <w:sz w:val="22"/>
              </w:rPr>
            </w:pPr>
            <w:r w:rsidRPr="00C17A8C">
              <w:rPr>
                <w:sz w:val="22"/>
              </w:rPr>
              <w:t>9</w:t>
            </w:r>
          </w:p>
        </w:tc>
        <w:tc>
          <w:tcPr>
            <w:tcW w:w="1018" w:type="dxa"/>
            <w:shd w:val="clear" w:color="auto" w:fill="auto"/>
          </w:tcPr>
          <w:p w:rsidR="00A8356B" w:rsidRPr="00C17A8C" w:rsidRDefault="00A8356B" w:rsidP="00491722">
            <w:pPr>
              <w:rPr>
                <w:sz w:val="22"/>
              </w:rPr>
            </w:pPr>
            <w:r w:rsidRPr="00C17A8C">
              <w:rPr>
                <w:sz w:val="22"/>
              </w:rPr>
              <w:t>11</w:t>
            </w:r>
          </w:p>
        </w:tc>
        <w:tc>
          <w:tcPr>
            <w:tcW w:w="1018" w:type="dxa"/>
            <w:shd w:val="clear" w:color="auto" w:fill="auto"/>
          </w:tcPr>
          <w:p w:rsidR="00A8356B" w:rsidRPr="00C17A8C" w:rsidRDefault="00A8356B" w:rsidP="00491722">
            <w:pPr>
              <w:rPr>
                <w:sz w:val="22"/>
              </w:rPr>
            </w:pPr>
            <w:r w:rsidRPr="00C17A8C">
              <w:rPr>
                <w:sz w:val="22"/>
              </w:rPr>
              <w:t>13</w:t>
            </w:r>
          </w:p>
        </w:tc>
      </w:tr>
      <w:tr w:rsidR="00A8356B" w:rsidRPr="00C17A8C" w:rsidTr="00A8356B">
        <w:trPr>
          <w:trHeight w:val="438"/>
        </w:trPr>
        <w:tc>
          <w:tcPr>
            <w:tcW w:w="1446" w:type="dxa"/>
            <w:shd w:val="clear" w:color="auto" w:fill="auto"/>
          </w:tcPr>
          <w:p w:rsidR="00A8356B" w:rsidRPr="00C17A8C" w:rsidRDefault="00A8356B" w:rsidP="00491722">
            <w:pPr>
              <w:rPr>
                <w:sz w:val="22"/>
              </w:rPr>
            </w:pPr>
            <w:r w:rsidRPr="00C17A8C">
              <w:rPr>
                <w:sz w:val="22"/>
              </w:rPr>
              <w:t>6</w:t>
            </w:r>
          </w:p>
        </w:tc>
        <w:tc>
          <w:tcPr>
            <w:tcW w:w="1272" w:type="dxa"/>
            <w:shd w:val="clear" w:color="auto" w:fill="auto"/>
          </w:tcPr>
          <w:p w:rsidR="00A8356B" w:rsidRPr="00C17A8C" w:rsidRDefault="00A8356B" w:rsidP="00A8356B">
            <w:pPr>
              <w:rPr>
                <w:sz w:val="22"/>
              </w:rPr>
            </w:pPr>
            <w:r w:rsidRPr="00C17A8C">
              <w:rPr>
                <w:sz w:val="22"/>
              </w:rPr>
              <w:t>2</w:t>
            </w:r>
            <w:r>
              <w:rPr>
                <w:sz w:val="22"/>
              </w:rPr>
              <w:t>924</w:t>
            </w:r>
          </w:p>
        </w:tc>
        <w:tc>
          <w:tcPr>
            <w:tcW w:w="1001" w:type="dxa"/>
            <w:shd w:val="clear" w:color="auto" w:fill="auto"/>
          </w:tcPr>
          <w:p w:rsidR="00A8356B" w:rsidRPr="00C17A8C" w:rsidRDefault="00A8356B" w:rsidP="00491722">
            <w:pPr>
              <w:rPr>
                <w:sz w:val="22"/>
              </w:rPr>
            </w:pPr>
            <w:r w:rsidRPr="00C17A8C">
              <w:rPr>
                <w:sz w:val="22"/>
              </w:rPr>
              <w:t>5</w:t>
            </w:r>
          </w:p>
        </w:tc>
        <w:tc>
          <w:tcPr>
            <w:tcW w:w="1018" w:type="dxa"/>
            <w:shd w:val="clear" w:color="auto" w:fill="auto"/>
          </w:tcPr>
          <w:p w:rsidR="00A8356B" w:rsidRPr="00C17A8C" w:rsidRDefault="00A8356B" w:rsidP="00491722">
            <w:pPr>
              <w:rPr>
                <w:sz w:val="22"/>
              </w:rPr>
            </w:pPr>
            <w:r w:rsidRPr="00C17A8C">
              <w:rPr>
                <w:sz w:val="22"/>
              </w:rPr>
              <w:t>5</w:t>
            </w:r>
          </w:p>
        </w:tc>
        <w:tc>
          <w:tcPr>
            <w:tcW w:w="1018" w:type="dxa"/>
            <w:shd w:val="clear" w:color="auto" w:fill="auto"/>
          </w:tcPr>
          <w:p w:rsidR="00A8356B" w:rsidRPr="00C17A8C" w:rsidRDefault="00A8356B" w:rsidP="00491722">
            <w:pPr>
              <w:rPr>
                <w:sz w:val="22"/>
              </w:rPr>
            </w:pPr>
            <w:r w:rsidRPr="00C17A8C">
              <w:rPr>
                <w:sz w:val="22"/>
              </w:rPr>
              <w:t>7</w:t>
            </w:r>
          </w:p>
        </w:tc>
        <w:tc>
          <w:tcPr>
            <w:tcW w:w="1018" w:type="dxa"/>
            <w:shd w:val="clear" w:color="auto" w:fill="auto"/>
          </w:tcPr>
          <w:p w:rsidR="00A8356B" w:rsidRPr="00C17A8C" w:rsidRDefault="00A8356B" w:rsidP="00491722">
            <w:pPr>
              <w:rPr>
                <w:sz w:val="22"/>
              </w:rPr>
            </w:pPr>
            <w:r w:rsidRPr="00C17A8C">
              <w:rPr>
                <w:sz w:val="22"/>
              </w:rPr>
              <w:t>9</w:t>
            </w:r>
          </w:p>
        </w:tc>
        <w:tc>
          <w:tcPr>
            <w:tcW w:w="1018" w:type="dxa"/>
            <w:shd w:val="clear" w:color="auto" w:fill="auto"/>
          </w:tcPr>
          <w:p w:rsidR="00A8356B" w:rsidRPr="00C17A8C" w:rsidRDefault="00A8356B" w:rsidP="00491722">
            <w:pPr>
              <w:rPr>
                <w:sz w:val="22"/>
              </w:rPr>
            </w:pPr>
            <w:r w:rsidRPr="00C17A8C">
              <w:rPr>
                <w:sz w:val="22"/>
              </w:rPr>
              <w:t>11</w:t>
            </w:r>
          </w:p>
        </w:tc>
      </w:tr>
      <w:tr w:rsidR="00A8356B" w:rsidRPr="00C17A8C" w:rsidTr="00A8356B">
        <w:trPr>
          <w:trHeight w:val="287"/>
        </w:trPr>
        <w:tc>
          <w:tcPr>
            <w:tcW w:w="1446" w:type="dxa"/>
            <w:shd w:val="clear" w:color="auto" w:fill="auto"/>
          </w:tcPr>
          <w:p w:rsidR="00A8356B" w:rsidRPr="00C17A8C" w:rsidRDefault="00A8356B" w:rsidP="00A8356B">
            <w:pPr>
              <w:rPr>
                <w:sz w:val="22"/>
              </w:rPr>
            </w:pPr>
            <w:r>
              <w:rPr>
                <w:sz w:val="22"/>
              </w:rPr>
              <w:lastRenderedPageBreak/>
              <w:t>Korotus, kun henkilöitä yli kuusi</w:t>
            </w:r>
          </w:p>
        </w:tc>
        <w:tc>
          <w:tcPr>
            <w:tcW w:w="1272" w:type="dxa"/>
            <w:shd w:val="clear" w:color="auto" w:fill="auto"/>
          </w:tcPr>
          <w:p w:rsidR="00A8356B" w:rsidRPr="00C17A8C" w:rsidRDefault="00A8356B" w:rsidP="00491722">
            <w:pPr>
              <w:rPr>
                <w:sz w:val="22"/>
              </w:rPr>
            </w:pPr>
            <w:r w:rsidRPr="00CC223F">
              <w:rPr>
                <w:rFonts w:eastAsia="Calibri" w:cs="Arial"/>
                <w:sz w:val="22"/>
              </w:rPr>
              <w:t>tulorajaa korotetaan 357 eurolla ja maksuprosenttia alennetaan 1 prosenttiyksiköllä kustakin seuraavasta henkilöstä.</w:t>
            </w:r>
          </w:p>
        </w:tc>
        <w:tc>
          <w:tcPr>
            <w:tcW w:w="1001" w:type="dxa"/>
            <w:shd w:val="clear" w:color="auto" w:fill="auto"/>
          </w:tcPr>
          <w:p w:rsidR="00A8356B" w:rsidRPr="00C17A8C" w:rsidRDefault="00A8356B" w:rsidP="00491722">
            <w:pPr>
              <w:rPr>
                <w:sz w:val="22"/>
              </w:rPr>
            </w:pPr>
          </w:p>
        </w:tc>
        <w:tc>
          <w:tcPr>
            <w:tcW w:w="1018" w:type="dxa"/>
            <w:shd w:val="clear" w:color="auto" w:fill="auto"/>
          </w:tcPr>
          <w:p w:rsidR="00A8356B" w:rsidRPr="00C17A8C" w:rsidRDefault="00A8356B" w:rsidP="00491722">
            <w:pPr>
              <w:rPr>
                <w:sz w:val="22"/>
              </w:rPr>
            </w:pPr>
          </w:p>
        </w:tc>
        <w:tc>
          <w:tcPr>
            <w:tcW w:w="1018" w:type="dxa"/>
            <w:shd w:val="clear" w:color="auto" w:fill="auto"/>
          </w:tcPr>
          <w:p w:rsidR="00A8356B" w:rsidRPr="00C17A8C" w:rsidRDefault="00A8356B" w:rsidP="00491722">
            <w:pPr>
              <w:rPr>
                <w:sz w:val="22"/>
              </w:rPr>
            </w:pPr>
          </w:p>
        </w:tc>
        <w:tc>
          <w:tcPr>
            <w:tcW w:w="1018" w:type="dxa"/>
            <w:shd w:val="clear" w:color="auto" w:fill="auto"/>
          </w:tcPr>
          <w:p w:rsidR="00A8356B" w:rsidRPr="00C17A8C" w:rsidRDefault="00A8356B" w:rsidP="00491722">
            <w:pPr>
              <w:rPr>
                <w:sz w:val="22"/>
              </w:rPr>
            </w:pPr>
          </w:p>
        </w:tc>
        <w:tc>
          <w:tcPr>
            <w:tcW w:w="1018" w:type="dxa"/>
            <w:shd w:val="clear" w:color="auto" w:fill="auto"/>
          </w:tcPr>
          <w:p w:rsidR="00A8356B" w:rsidRPr="00C17A8C" w:rsidRDefault="00A8356B" w:rsidP="00491722">
            <w:pPr>
              <w:rPr>
                <w:sz w:val="22"/>
              </w:rPr>
            </w:pPr>
          </w:p>
        </w:tc>
      </w:tr>
    </w:tbl>
    <w:p w:rsidR="00A8356B" w:rsidRDefault="00A8356B" w:rsidP="005D091A">
      <w:pPr>
        <w:spacing w:after="0" w:line="240" w:lineRule="auto"/>
      </w:pPr>
    </w:p>
    <w:p w:rsidR="005D091A" w:rsidRDefault="005D091A" w:rsidP="005D091A">
      <w:pPr>
        <w:spacing w:after="0" w:line="240" w:lineRule="auto"/>
      </w:pPr>
      <w:r>
        <w:t xml:space="preserve">Kuukausimaksu peritään myös palvelun saajasta johtuvan tilapäisen keskeytyksen ajalta. Kotihoidon keskeytyessä yli viideksi päiväksi, ei kuukausimaksua peritä 5 päivää ylittävältä ajalta. Mikäli kotihoito keskeytyy lyhyemmäksi ajaksi kunnasta johtuvasta syystä tai palvelun saajan ollessa laitoshoidossa tai muun maksullisen palvelun piirissä, ei kuukausimaksua peritä mainitun 5 päivän ajalta. Keskeytyksen jatkuessa koko kuukauden, ei maksua peritä lainkaan. Kuukausikohtainen asiakasmaksu jaetaan 30:lla päiväkohtaisen hinnan määrittämiseksi. </w:t>
      </w:r>
    </w:p>
    <w:p w:rsidR="005D091A" w:rsidRDefault="005D091A" w:rsidP="005D091A">
      <w:pPr>
        <w:spacing w:after="0" w:line="240" w:lineRule="auto"/>
      </w:pPr>
    </w:p>
    <w:p w:rsidR="005D091A" w:rsidRDefault="005D091A" w:rsidP="005D091A">
      <w:pPr>
        <w:spacing w:after="0" w:line="240" w:lineRule="auto"/>
      </w:pPr>
      <w:r>
        <w:t>Tilapäinen kotihoito</w:t>
      </w:r>
    </w:p>
    <w:p w:rsidR="005D091A" w:rsidRDefault="005D091A" w:rsidP="005D091A">
      <w:pPr>
        <w:spacing w:after="0" w:line="240" w:lineRule="auto"/>
      </w:pPr>
      <w:r>
        <w:t xml:space="preserve"> </w:t>
      </w:r>
    </w:p>
    <w:tbl>
      <w:tblPr>
        <w:tblW w:w="90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27"/>
      </w:tblGrid>
      <w:tr w:rsidR="00327991" w:rsidRPr="00327991" w:rsidTr="003E65A5">
        <w:tc>
          <w:tcPr>
            <w:tcW w:w="5211" w:type="dxa"/>
            <w:shd w:val="clear" w:color="auto" w:fill="auto"/>
          </w:tcPr>
          <w:p w:rsidR="00327991" w:rsidRPr="00327991" w:rsidRDefault="00327991" w:rsidP="00327991">
            <w:pPr>
              <w:tabs>
                <w:tab w:val="right" w:pos="9000"/>
              </w:tabs>
              <w:spacing w:after="0" w:line="240" w:lineRule="auto"/>
              <w:rPr>
                <w:rFonts w:eastAsia="Times New Roman" w:cs="Arial"/>
                <w:color w:val="auto"/>
                <w:szCs w:val="24"/>
                <w:lang w:eastAsia="fi-FI"/>
              </w:rPr>
            </w:pPr>
            <w:r w:rsidRPr="00327991">
              <w:rPr>
                <w:rFonts w:eastAsia="Times New Roman" w:cs="Arial"/>
                <w:color w:val="auto"/>
                <w:szCs w:val="24"/>
                <w:lang w:eastAsia="fi-FI"/>
              </w:rPr>
              <w:t>Tilapäisen kotihoidon käynti</w:t>
            </w:r>
          </w:p>
        </w:tc>
        <w:tc>
          <w:tcPr>
            <w:tcW w:w="3827" w:type="dxa"/>
            <w:shd w:val="clear" w:color="auto" w:fill="auto"/>
          </w:tcPr>
          <w:p w:rsidR="00327991" w:rsidRPr="00327991" w:rsidRDefault="00327991" w:rsidP="00327991">
            <w:pPr>
              <w:tabs>
                <w:tab w:val="right" w:pos="9000"/>
              </w:tabs>
              <w:spacing w:after="0" w:line="240" w:lineRule="auto"/>
              <w:rPr>
                <w:rFonts w:eastAsia="Times New Roman" w:cs="Arial"/>
                <w:color w:val="auto"/>
                <w:szCs w:val="24"/>
                <w:lang w:eastAsia="fi-FI"/>
              </w:rPr>
            </w:pPr>
            <w:r w:rsidRPr="00327991">
              <w:rPr>
                <w:rFonts w:eastAsia="Times New Roman" w:cs="Arial"/>
                <w:color w:val="auto"/>
                <w:szCs w:val="24"/>
                <w:lang w:eastAsia="fi-FI"/>
              </w:rPr>
              <w:t>12,00 €/käynti</w:t>
            </w:r>
          </w:p>
        </w:tc>
      </w:tr>
      <w:tr w:rsidR="00696EA8" w:rsidRPr="00327991" w:rsidTr="003E65A5">
        <w:tc>
          <w:tcPr>
            <w:tcW w:w="5211" w:type="dxa"/>
            <w:shd w:val="clear" w:color="auto" w:fill="auto"/>
          </w:tcPr>
          <w:p w:rsidR="00696EA8" w:rsidRPr="00327991" w:rsidRDefault="00696EA8" w:rsidP="00327991">
            <w:pPr>
              <w:tabs>
                <w:tab w:val="right" w:pos="9000"/>
              </w:tabs>
              <w:spacing w:after="0" w:line="240" w:lineRule="auto"/>
              <w:rPr>
                <w:rFonts w:eastAsia="Times New Roman" w:cs="Arial"/>
                <w:color w:val="auto"/>
                <w:szCs w:val="24"/>
                <w:lang w:eastAsia="fi-FI"/>
              </w:rPr>
            </w:pPr>
            <w:r>
              <w:rPr>
                <w:rFonts w:eastAsia="Times New Roman" w:cs="Arial"/>
                <w:color w:val="auto"/>
                <w:szCs w:val="24"/>
                <w:lang w:eastAsia="fi-FI"/>
              </w:rPr>
              <w:t>Lääkärin kotikäynti</w:t>
            </w:r>
          </w:p>
        </w:tc>
        <w:tc>
          <w:tcPr>
            <w:tcW w:w="3827" w:type="dxa"/>
            <w:shd w:val="clear" w:color="auto" w:fill="auto"/>
          </w:tcPr>
          <w:p w:rsidR="00696EA8" w:rsidRPr="00327991" w:rsidRDefault="00696EA8" w:rsidP="00327991">
            <w:pPr>
              <w:tabs>
                <w:tab w:val="right" w:pos="9000"/>
              </w:tabs>
              <w:spacing w:after="0" w:line="240" w:lineRule="auto"/>
              <w:rPr>
                <w:rFonts w:eastAsia="Times New Roman" w:cs="Arial"/>
                <w:color w:val="auto"/>
                <w:szCs w:val="24"/>
                <w:lang w:eastAsia="fi-FI"/>
              </w:rPr>
            </w:pPr>
            <w:r>
              <w:rPr>
                <w:rFonts w:eastAsia="Times New Roman" w:cs="Arial"/>
                <w:color w:val="auto"/>
                <w:szCs w:val="24"/>
                <w:lang w:eastAsia="fi-FI"/>
              </w:rPr>
              <w:t xml:space="preserve">18,90 </w:t>
            </w:r>
            <w:r w:rsidRPr="00327991">
              <w:rPr>
                <w:rFonts w:eastAsia="Times New Roman" w:cs="Arial"/>
                <w:color w:val="auto"/>
                <w:szCs w:val="24"/>
                <w:lang w:eastAsia="fi-FI"/>
              </w:rPr>
              <w:t>€/käynti</w:t>
            </w:r>
          </w:p>
        </w:tc>
      </w:tr>
    </w:tbl>
    <w:p w:rsidR="005D091A" w:rsidRDefault="005D091A" w:rsidP="005D091A">
      <w:pPr>
        <w:spacing w:after="0" w:line="240" w:lineRule="auto"/>
      </w:pPr>
      <w:r>
        <w:tab/>
      </w:r>
      <w:r>
        <w:tab/>
      </w:r>
    </w:p>
    <w:p w:rsidR="005D091A" w:rsidRDefault="005D091A" w:rsidP="005D091A">
      <w:pPr>
        <w:spacing w:after="0" w:line="240" w:lineRule="auto"/>
      </w:pPr>
    </w:p>
    <w:p w:rsidR="005D091A" w:rsidRDefault="00EF702B" w:rsidP="00EF702B">
      <w:pPr>
        <w:pStyle w:val="Otsikko3"/>
      </w:pPr>
      <w:r>
        <w:t>Vammaispalvelut</w:t>
      </w:r>
    </w:p>
    <w:p w:rsidR="005D091A" w:rsidRDefault="005D091A" w:rsidP="003E65A5">
      <w:pPr>
        <w:pStyle w:val="Otsikko4"/>
      </w:pPr>
      <w:r>
        <w:t>Asiakasmaksujen lainsäädännöllinen perusta</w:t>
      </w:r>
    </w:p>
    <w:p w:rsidR="005D091A" w:rsidRDefault="005D091A" w:rsidP="005D091A">
      <w:pPr>
        <w:spacing w:after="0" w:line="240" w:lineRule="auto"/>
      </w:pPr>
      <w:r>
        <w:t>Sosiaali- ja terveydenhuollon asiakasmaksuista annetun lain (734/1992) 4 §:n 5 kohdan mukaan vammaisuuden perusteella järjestettävistä palveluista ja tukitoimista maksuttomia ovat päivätoiminta kuljetusta ja aterioita lukuun ottamatta sekä palveluasumiseen liittyvät erityispalvelut.</w:t>
      </w:r>
    </w:p>
    <w:p w:rsidR="005D091A" w:rsidRDefault="005D091A" w:rsidP="005D091A">
      <w:pPr>
        <w:spacing w:after="0" w:line="240" w:lineRule="auto"/>
      </w:pPr>
    </w:p>
    <w:p w:rsidR="005D091A" w:rsidRDefault="005D091A" w:rsidP="005D091A">
      <w:pPr>
        <w:spacing w:after="0" w:line="240" w:lineRule="auto"/>
      </w:pPr>
      <w:r>
        <w:t>Palveluasumisen erityiskustannuksista voidaan kuitenkin periä maksu silloin, kun henkilö saa niihin korvausta muun lain kuin vammaisuuden perusteella järjestettävistä palveluista ja tukitoimista annetun lain (380/1987) nojalla, kuten tapaturma- tai liikennevakuutuslakiin perustuen.</w:t>
      </w:r>
    </w:p>
    <w:p w:rsidR="005D091A" w:rsidRDefault="005D091A" w:rsidP="005D091A">
      <w:pPr>
        <w:spacing w:after="0" w:line="240" w:lineRule="auto"/>
      </w:pPr>
    </w:p>
    <w:p w:rsidR="005D091A" w:rsidRDefault="005D091A" w:rsidP="005D091A">
      <w:pPr>
        <w:spacing w:after="0" w:line="240" w:lineRule="auto"/>
      </w:pPr>
      <w:r>
        <w:lastRenderedPageBreak/>
        <w:t>Vammaisuuden perusteella järjestettävistä palveluista ja tukitoimista annetun lain 8 §:n 2 momentissa tarkoitetuista vaikeavammaisille järjestettävistä kuljetuspalveluista voidaan periä enintään paikkakunnalla käytettävissä olevan julkisen liikenteen maksua vastaava maksu tai muu siihen verrattavissa oleva kohtuullinen maksu (Asetus sosiaali- ja terveydenhuollon asiakasmaksuista 912/1992).</w:t>
      </w:r>
    </w:p>
    <w:p w:rsidR="005D091A" w:rsidRDefault="005D091A" w:rsidP="005D091A">
      <w:pPr>
        <w:spacing w:after="0" w:line="240" w:lineRule="auto"/>
      </w:pPr>
    </w:p>
    <w:p w:rsidR="005D091A" w:rsidRDefault="005D091A" w:rsidP="005D091A">
      <w:pPr>
        <w:spacing w:after="0" w:line="240" w:lineRule="auto"/>
      </w:pPr>
      <w:r>
        <w:t>Asiakasmaksulain 4 §:n 2 kohdan mukaan kehitysvammaisten erityishuollosta annetussa laissa (519/1977) tarkoitettu erityishuolto ja erityishuollon saamiseksi välttämätön kuljetus ovat maksuttomia. Kehitysvammaisen henkilön ylläpidosta voidaan kuitenkin periä maksu lukuun ottamatta alle 16-vuotiaalle annettua osittaista ylläpitoa sekä oppivelvollisen nuoren osittaista ylläpitoa sen lukuvuoden loppuun, jonka aikana hän täyttää 16 vuotta.</w:t>
      </w:r>
    </w:p>
    <w:p w:rsidR="005D091A" w:rsidRDefault="005D091A" w:rsidP="005D091A">
      <w:pPr>
        <w:spacing w:after="0" w:line="240" w:lineRule="auto"/>
      </w:pPr>
    </w:p>
    <w:p w:rsidR="005D091A" w:rsidRDefault="005D091A" w:rsidP="005D091A">
      <w:pPr>
        <w:spacing w:after="0" w:line="240" w:lineRule="auto"/>
      </w:pPr>
      <w:r>
        <w:t>Asiakasmaksua ei peritä alle 16-vuotiaalle annetusta osittaisesta ylläpidosta. Kehitysvammaisten erityishuollosta annetun lain mukaan järjestetystä täydestä ylläpidosta voidaan periä maksu lyhytaikaisessa laitoshoidossa siten kuin asetuksessa sosiaali- ja terveydenhuollon asiakasmaksuista (912/1992) ja pitkäaikaisessa laitoshoidossa siten kuin lain sosiaali- ja terveydenhuollon asiakasmaksuista (734/1992) 7 c §:ssä säädetään.</w:t>
      </w:r>
    </w:p>
    <w:p w:rsidR="005D091A" w:rsidRDefault="005D091A" w:rsidP="005D091A">
      <w:pPr>
        <w:spacing w:after="0" w:line="240" w:lineRule="auto"/>
      </w:pPr>
    </w:p>
    <w:p w:rsidR="005D091A" w:rsidRDefault="005D091A" w:rsidP="005D091A">
      <w:pPr>
        <w:spacing w:after="0" w:line="240" w:lineRule="auto"/>
      </w:pPr>
      <w:r>
        <w:t>Ylläpidolla tarkoitetaan tavanomaisia asumis-, ravinto- ja muita elinkustannuksia vastaavia menoja eli sellaisia menoja, joista henkilölle aiheutuisi kustannuksia joka tapauksessa. Täydeksi ylläpidoksi tulkitaan palvelu, jossa asiakkaan palveluun sisältyy nk. täysihoito (majoitus, päivän ateriat, tilojen käyttö, tarvittava muu kuluva päivittäistavara).</w:t>
      </w:r>
    </w:p>
    <w:p w:rsidR="005D091A" w:rsidRDefault="005D091A" w:rsidP="005D091A">
      <w:pPr>
        <w:spacing w:after="0" w:line="240" w:lineRule="auto"/>
      </w:pPr>
    </w:p>
    <w:p w:rsidR="005D091A" w:rsidRDefault="005D091A" w:rsidP="005D091A">
      <w:pPr>
        <w:spacing w:after="0" w:line="240" w:lineRule="auto"/>
      </w:pPr>
      <w:r>
        <w:t xml:space="preserve">Ylläpitomaksuun sisältyy:  </w:t>
      </w:r>
    </w:p>
    <w:p w:rsidR="005D091A" w:rsidRDefault="005D091A" w:rsidP="005D091A">
      <w:pPr>
        <w:spacing w:after="0" w:line="240" w:lineRule="auto"/>
      </w:pPr>
    </w:p>
    <w:p w:rsidR="005D091A" w:rsidRDefault="00EF702B" w:rsidP="00EF702B">
      <w:pPr>
        <w:spacing w:after="0" w:line="240" w:lineRule="auto"/>
        <w:ind w:left="1304"/>
      </w:pPr>
      <w:r>
        <w:t xml:space="preserve">• </w:t>
      </w:r>
      <w:r w:rsidR="005D091A">
        <w:t>informaatiokuluja (yhteisissä tiloissa käytössä olevien informaatiolähteiden osalta, kuten esim. sanomalehti, kaapeli TV, ATK ja puhelin</w:t>
      </w:r>
    </w:p>
    <w:p w:rsidR="005D091A" w:rsidRDefault="005D091A" w:rsidP="00EF702B">
      <w:pPr>
        <w:spacing w:after="0" w:line="240" w:lineRule="auto"/>
        <w:ind w:left="1304"/>
      </w:pPr>
      <w:r>
        <w:t>•</w:t>
      </w:r>
      <w:r w:rsidR="00EF702B">
        <w:t xml:space="preserve"> </w:t>
      </w:r>
      <w:r>
        <w:t>yhteiset harrastus- ja viriketarvikkeet</w:t>
      </w:r>
    </w:p>
    <w:p w:rsidR="005D091A" w:rsidRDefault="00EF702B" w:rsidP="00EF702B">
      <w:pPr>
        <w:spacing w:after="0" w:line="240" w:lineRule="auto"/>
        <w:ind w:left="1304"/>
      </w:pPr>
      <w:r>
        <w:t xml:space="preserve">• </w:t>
      </w:r>
      <w:r w:rsidR="005D091A">
        <w:t>yleiseen viihtyvyyteen liittyvät kulut (sisustustarvikkeet)</w:t>
      </w:r>
    </w:p>
    <w:p w:rsidR="005D091A" w:rsidRDefault="00EF702B" w:rsidP="00EF702B">
      <w:pPr>
        <w:spacing w:after="0" w:line="240" w:lineRule="auto"/>
        <w:ind w:left="1304"/>
      </w:pPr>
      <w:r>
        <w:t xml:space="preserve">• </w:t>
      </w:r>
      <w:r w:rsidR="005D091A">
        <w:t>siivousvälineet ja puhdistusaineet</w:t>
      </w:r>
    </w:p>
    <w:p w:rsidR="005D091A" w:rsidRDefault="00EF702B" w:rsidP="00EF702B">
      <w:pPr>
        <w:spacing w:after="0" w:line="240" w:lineRule="auto"/>
        <w:ind w:left="1304"/>
      </w:pPr>
      <w:r>
        <w:t xml:space="preserve">• </w:t>
      </w:r>
      <w:r w:rsidR="005D091A">
        <w:t>pesuaineet</w:t>
      </w:r>
    </w:p>
    <w:p w:rsidR="005D091A" w:rsidRDefault="00EF702B" w:rsidP="00EF702B">
      <w:pPr>
        <w:spacing w:after="0" w:line="240" w:lineRule="auto"/>
        <w:ind w:left="1304"/>
      </w:pPr>
      <w:r>
        <w:t xml:space="preserve">• </w:t>
      </w:r>
      <w:r w:rsidR="005D091A">
        <w:t>kodin pientarvikkeet (WC-tarvikkeet, energiasäästölamput, biopussit ym.)</w:t>
      </w:r>
    </w:p>
    <w:p w:rsidR="0022065F" w:rsidRDefault="0022065F" w:rsidP="00EF702B">
      <w:pPr>
        <w:spacing w:after="0" w:line="240" w:lineRule="auto"/>
        <w:ind w:left="1304"/>
      </w:pPr>
    </w:p>
    <w:p w:rsidR="005D091A" w:rsidRDefault="005D091A" w:rsidP="00EF702B">
      <w:pPr>
        <w:spacing w:after="0" w:line="240" w:lineRule="auto"/>
        <w:ind w:left="1304"/>
      </w:pPr>
      <w:r>
        <w:t>Maksua ei peritä henkilökunnan antamasta hoivasta ja huolenpidosta.</w:t>
      </w:r>
    </w:p>
    <w:p w:rsidR="005D091A" w:rsidRDefault="005D091A" w:rsidP="005D091A">
      <w:pPr>
        <w:spacing w:after="0" w:line="240" w:lineRule="auto"/>
      </w:pPr>
    </w:p>
    <w:p w:rsidR="005D091A" w:rsidRDefault="005D091A" w:rsidP="005D091A">
      <w:pPr>
        <w:spacing w:after="0" w:line="240" w:lineRule="auto"/>
      </w:pPr>
      <w:r>
        <w:t xml:space="preserve">Milloin kunta on järjestänyt henkilölle laitoshoitoa tai -huoltoa taikka perhehoitoa, voi kunta periä ja nostaa hänelle tulevat eläkkeet, elinkorot, elatusavut, avustukset tai muut jatkuvat taikka kertakaikkiset tulot, korvaukset tai tasaamiset siltä ajalta, jonka laitoshoito tai perhehoito kestää. Kunta voi periä ja nostaa mainitut tulot, korvaukset ja saatavat sen estämättä, mitä muussa laissa säädetään sekä käyttää niitä hoidosta, ylläpidosta tai huollosta määrätyn maksun korvaamiseen ottaen kuitenkin huomioon, mitä sellaisten varojen käyttämisestä muualla lailla tai asetuksella säädetään.  </w:t>
      </w:r>
    </w:p>
    <w:p w:rsidR="005D091A" w:rsidRDefault="005D091A" w:rsidP="005D091A">
      <w:pPr>
        <w:spacing w:after="0" w:line="240" w:lineRule="auto"/>
      </w:pPr>
    </w:p>
    <w:p w:rsidR="005D091A" w:rsidRDefault="005D091A" w:rsidP="005D091A">
      <w:pPr>
        <w:spacing w:after="0" w:line="240" w:lineRule="auto"/>
      </w:pPr>
      <w:r>
        <w:t xml:space="preserve">Vammaisten henkilöiden palvelut järjestetään ensisijaisesti sosiaalihuoltolain (1301/2014) mukaan. Mikäli sosiaalihuoltolain mukaiset palvelut eivät ole riittäviä tai sopivia, palvelut järjestetään vammaispalvelulain tai erityishuoltolain mukaan. </w:t>
      </w:r>
    </w:p>
    <w:p w:rsidR="005D091A" w:rsidRDefault="005D091A" w:rsidP="005D091A">
      <w:pPr>
        <w:spacing w:after="0" w:line="240" w:lineRule="auto"/>
      </w:pPr>
    </w:p>
    <w:p w:rsidR="005D091A" w:rsidRDefault="005D091A" w:rsidP="005D091A">
      <w:pPr>
        <w:spacing w:after="0" w:line="240" w:lineRule="auto"/>
      </w:pPr>
      <w:r>
        <w:t>Sosiaalihuoltolain mukaisen asumispalvelun tai lyhytaikaisen hoidon maksuista ei ole erikseen säädetty lainsäädännössä, jolloin näistä palveluista voidaan asiakasmaksulain 1 – 2 §: ien nojalla periä kunnan määräämä, enintään palvelun tuottamisesta aiheutuvien kustannusten suuruinen maksu.</w:t>
      </w:r>
    </w:p>
    <w:p w:rsidR="005D091A" w:rsidRDefault="005D091A" w:rsidP="005D091A">
      <w:pPr>
        <w:spacing w:after="0" w:line="240" w:lineRule="auto"/>
      </w:pPr>
    </w:p>
    <w:p w:rsidR="005D091A" w:rsidRDefault="005D091A" w:rsidP="003E65A5">
      <w:pPr>
        <w:pStyle w:val="Otsikko4"/>
      </w:pPr>
      <w:r>
        <w:t>Päiväaikainen toiminta, 16 vuotta täyttäneet</w:t>
      </w:r>
    </w:p>
    <w:p w:rsidR="005D091A" w:rsidRPr="00EF702B" w:rsidRDefault="005D091A" w:rsidP="005D091A">
      <w:pPr>
        <w:spacing w:after="0" w:line="240" w:lineRule="auto"/>
        <w:rPr>
          <w:rStyle w:val="Korostus"/>
          <w:i w:val="0"/>
        </w:rPr>
      </w:pPr>
      <w:r w:rsidRPr="00EF702B">
        <w:rPr>
          <w:rStyle w:val="Korostus"/>
          <w:i w:val="0"/>
        </w:rPr>
        <w:t xml:space="preserve">Erityishuoltolain mukaan järjestettävä päivä- ja työtoiminta </w:t>
      </w:r>
    </w:p>
    <w:p w:rsidR="005D091A" w:rsidRDefault="005D091A" w:rsidP="005D091A">
      <w:pPr>
        <w:spacing w:after="0" w:line="240" w:lineRule="auto"/>
      </w:pPr>
    </w:p>
    <w:p w:rsidR="005D091A" w:rsidRDefault="005D091A" w:rsidP="005D091A">
      <w:pPr>
        <w:spacing w:after="0" w:line="240" w:lineRule="auto"/>
      </w:pPr>
      <w:r>
        <w:t>Erityishuoltolain mukaisessa työ- ja päivätoiminnassa asiakasmaksuna peritään ateriamaksu toteutuman mukaan</w:t>
      </w:r>
    </w:p>
    <w:p w:rsidR="0022065F" w:rsidRDefault="0022065F" w:rsidP="005D091A">
      <w:pPr>
        <w:spacing w:after="0" w:line="240" w:lineRule="auto"/>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111"/>
      </w:tblGrid>
      <w:tr w:rsidR="00EF702B" w:rsidRPr="00EF702B" w:rsidTr="00E41767">
        <w:tc>
          <w:tcPr>
            <w:tcW w:w="4961" w:type="dxa"/>
            <w:shd w:val="clear" w:color="auto" w:fill="auto"/>
          </w:tcPr>
          <w:p w:rsidR="00EF702B" w:rsidRPr="00EF702B" w:rsidRDefault="00E41767" w:rsidP="00EF702B">
            <w:pPr>
              <w:spacing w:after="0" w:line="240" w:lineRule="auto"/>
              <w:rPr>
                <w:rFonts w:eastAsia="Times New Roman" w:cs="Arial"/>
                <w:color w:val="auto"/>
                <w:szCs w:val="24"/>
                <w:lang w:eastAsia="fi-FI"/>
              </w:rPr>
            </w:pPr>
            <w:r>
              <w:rPr>
                <w:rFonts w:eastAsia="Times New Roman" w:cs="Arial"/>
                <w:color w:val="auto"/>
                <w:szCs w:val="20"/>
                <w:lang w:eastAsia="fi-FI"/>
              </w:rPr>
              <w:t>ateriapaketti</w:t>
            </w:r>
          </w:p>
        </w:tc>
        <w:tc>
          <w:tcPr>
            <w:tcW w:w="4111" w:type="dxa"/>
            <w:shd w:val="clear" w:color="auto" w:fill="auto"/>
          </w:tcPr>
          <w:p w:rsidR="00EF702B" w:rsidRPr="00EF702B" w:rsidRDefault="00E41767" w:rsidP="00E41767">
            <w:pPr>
              <w:spacing w:after="0" w:line="240" w:lineRule="auto"/>
              <w:rPr>
                <w:rFonts w:eastAsia="Times New Roman" w:cs="Arial"/>
                <w:color w:val="auto"/>
                <w:szCs w:val="24"/>
                <w:lang w:eastAsia="fi-FI"/>
              </w:rPr>
            </w:pPr>
            <w:r>
              <w:rPr>
                <w:rFonts w:eastAsia="Times New Roman" w:cs="Arial"/>
                <w:color w:val="auto"/>
                <w:szCs w:val="20"/>
                <w:lang w:eastAsia="fi-FI"/>
              </w:rPr>
              <w:t xml:space="preserve">11,80 </w:t>
            </w:r>
            <w:r w:rsidR="00EF702B" w:rsidRPr="00EF702B">
              <w:rPr>
                <w:rFonts w:eastAsia="Times New Roman" w:cs="Arial"/>
                <w:color w:val="auto"/>
                <w:szCs w:val="24"/>
                <w:lang w:eastAsia="fi-FI"/>
              </w:rPr>
              <w:t>€</w:t>
            </w:r>
            <w:r w:rsidRPr="00E41767">
              <w:rPr>
                <w:rFonts w:eastAsia="Times New Roman" w:cs="Arial"/>
                <w:b/>
                <w:color w:val="auto"/>
                <w:szCs w:val="20"/>
                <w:lang w:eastAsia="fi-FI"/>
              </w:rPr>
              <w:t>/vrk</w:t>
            </w:r>
          </w:p>
        </w:tc>
      </w:tr>
      <w:tr w:rsidR="00E41767" w:rsidRPr="007730D6" w:rsidTr="00E41767">
        <w:tc>
          <w:tcPr>
            <w:tcW w:w="496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sidRPr="007730D6">
              <w:rPr>
                <w:rFonts w:eastAsia="Times New Roman" w:cs="Arial"/>
                <w:color w:val="auto"/>
                <w:szCs w:val="20"/>
                <w:lang w:eastAsia="fi-FI"/>
              </w:rPr>
              <w:t>aamupala/välipala/iltapala</w:t>
            </w:r>
          </w:p>
        </w:tc>
        <w:tc>
          <w:tcPr>
            <w:tcW w:w="411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sidRPr="007730D6">
              <w:rPr>
                <w:rFonts w:eastAsia="Times New Roman" w:cs="Arial"/>
                <w:color w:val="auto"/>
                <w:szCs w:val="20"/>
                <w:lang w:eastAsia="fi-FI"/>
              </w:rPr>
              <w:t>1,</w:t>
            </w:r>
            <w:r>
              <w:rPr>
                <w:rFonts w:eastAsia="Times New Roman" w:cs="Arial"/>
                <w:color w:val="auto"/>
                <w:szCs w:val="20"/>
                <w:lang w:eastAsia="fi-FI"/>
              </w:rPr>
              <w:t>80</w:t>
            </w:r>
            <w:r w:rsidRPr="007730D6">
              <w:rPr>
                <w:rFonts w:eastAsia="Times New Roman" w:cs="Arial"/>
                <w:color w:val="auto"/>
                <w:szCs w:val="20"/>
                <w:lang w:eastAsia="fi-FI"/>
              </w:rPr>
              <w:t xml:space="preserve"> kpl </w:t>
            </w:r>
          </w:p>
        </w:tc>
      </w:tr>
      <w:tr w:rsidR="00E41767" w:rsidRPr="007730D6" w:rsidTr="00E41767">
        <w:tc>
          <w:tcPr>
            <w:tcW w:w="496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sidRPr="007730D6">
              <w:rPr>
                <w:rFonts w:eastAsia="Times New Roman" w:cs="Arial"/>
                <w:color w:val="auto"/>
                <w:szCs w:val="20"/>
                <w:lang w:eastAsia="fi-FI"/>
              </w:rPr>
              <w:t>lounas</w:t>
            </w:r>
          </w:p>
        </w:tc>
        <w:tc>
          <w:tcPr>
            <w:tcW w:w="411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Pr>
                <w:rFonts w:eastAsia="Times New Roman" w:cs="Arial"/>
                <w:color w:val="auto"/>
                <w:szCs w:val="20"/>
                <w:lang w:eastAsia="fi-FI"/>
              </w:rPr>
              <w:t>3,55</w:t>
            </w:r>
            <w:r w:rsidRPr="007730D6">
              <w:rPr>
                <w:rFonts w:eastAsia="Times New Roman" w:cs="Arial"/>
                <w:color w:val="auto"/>
                <w:szCs w:val="20"/>
                <w:lang w:eastAsia="fi-FI"/>
              </w:rPr>
              <w:t xml:space="preserve"> € </w:t>
            </w:r>
          </w:p>
        </w:tc>
      </w:tr>
      <w:tr w:rsidR="00E41767" w:rsidTr="00E41767">
        <w:tc>
          <w:tcPr>
            <w:tcW w:w="496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Pr>
                <w:rFonts w:eastAsia="Times New Roman" w:cs="Arial"/>
                <w:color w:val="auto"/>
                <w:szCs w:val="20"/>
                <w:lang w:eastAsia="fi-FI"/>
              </w:rPr>
              <w:t>Päiväkahvi</w:t>
            </w:r>
          </w:p>
        </w:tc>
        <w:tc>
          <w:tcPr>
            <w:tcW w:w="4111" w:type="dxa"/>
            <w:shd w:val="clear" w:color="auto" w:fill="auto"/>
          </w:tcPr>
          <w:p w:rsidR="00E41767" w:rsidRDefault="00E41767" w:rsidP="00491722">
            <w:pPr>
              <w:spacing w:after="0" w:line="240" w:lineRule="auto"/>
              <w:rPr>
                <w:rFonts w:eastAsia="Times New Roman" w:cs="Arial"/>
                <w:color w:val="auto"/>
                <w:szCs w:val="20"/>
                <w:lang w:eastAsia="fi-FI"/>
              </w:rPr>
            </w:pPr>
            <w:r>
              <w:rPr>
                <w:rFonts w:eastAsia="Times New Roman" w:cs="Arial"/>
                <w:color w:val="auto"/>
                <w:szCs w:val="20"/>
                <w:lang w:eastAsia="fi-FI"/>
              </w:rPr>
              <w:t>1,10 €</w:t>
            </w:r>
          </w:p>
        </w:tc>
      </w:tr>
      <w:tr w:rsidR="00E41767" w:rsidRPr="007730D6" w:rsidTr="00E41767">
        <w:tc>
          <w:tcPr>
            <w:tcW w:w="496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sidRPr="007730D6">
              <w:rPr>
                <w:rFonts w:eastAsia="Times New Roman" w:cs="Arial"/>
                <w:color w:val="auto"/>
                <w:szCs w:val="20"/>
                <w:lang w:eastAsia="fi-FI"/>
              </w:rPr>
              <w:t>päivällinen</w:t>
            </w:r>
          </w:p>
        </w:tc>
        <w:tc>
          <w:tcPr>
            <w:tcW w:w="4111" w:type="dxa"/>
            <w:shd w:val="clear" w:color="auto" w:fill="auto"/>
          </w:tcPr>
          <w:p w:rsidR="00E41767" w:rsidRPr="007730D6" w:rsidRDefault="00E41767" w:rsidP="00491722">
            <w:pPr>
              <w:spacing w:after="0" w:line="240" w:lineRule="auto"/>
              <w:rPr>
                <w:rFonts w:eastAsia="Times New Roman" w:cs="Arial"/>
                <w:color w:val="auto"/>
                <w:szCs w:val="20"/>
                <w:lang w:eastAsia="fi-FI"/>
              </w:rPr>
            </w:pPr>
            <w:r>
              <w:rPr>
                <w:rFonts w:eastAsia="Times New Roman" w:cs="Arial"/>
                <w:color w:val="auto"/>
                <w:szCs w:val="20"/>
                <w:lang w:eastAsia="fi-FI"/>
              </w:rPr>
              <w:t>3,55</w:t>
            </w:r>
            <w:r w:rsidRPr="007730D6">
              <w:rPr>
                <w:rFonts w:eastAsia="Times New Roman" w:cs="Arial"/>
                <w:color w:val="auto"/>
                <w:szCs w:val="20"/>
                <w:lang w:eastAsia="fi-FI"/>
              </w:rPr>
              <w:t xml:space="preserve"> € </w:t>
            </w:r>
          </w:p>
        </w:tc>
      </w:tr>
    </w:tbl>
    <w:p w:rsidR="005D091A" w:rsidRDefault="005D091A" w:rsidP="005D091A">
      <w:pPr>
        <w:spacing w:after="0" w:line="240" w:lineRule="auto"/>
      </w:pPr>
    </w:p>
    <w:p w:rsidR="005D091A" w:rsidRDefault="005D091A" w:rsidP="005D091A">
      <w:pPr>
        <w:spacing w:after="0" w:line="240" w:lineRule="auto"/>
      </w:pPr>
    </w:p>
    <w:p w:rsidR="005D091A" w:rsidRDefault="005D091A" w:rsidP="005D091A">
      <w:pPr>
        <w:spacing w:after="0" w:line="240" w:lineRule="auto"/>
      </w:pPr>
      <w:r>
        <w:t>Erityishuoltolain mukaiseen päiväaikaiseen toimintaan liittyvät kuljetukset ovat maksuttomia.</w:t>
      </w:r>
    </w:p>
    <w:p w:rsidR="005D091A" w:rsidRDefault="005D091A" w:rsidP="005D091A">
      <w:pPr>
        <w:spacing w:after="0" w:line="240" w:lineRule="auto"/>
      </w:pPr>
    </w:p>
    <w:p w:rsidR="005D091A" w:rsidRDefault="005D091A" w:rsidP="003E65A5">
      <w:pPr>
        <w:pStyle w:val="Otsikko4"/>
      </w:pPr>
      <w:r>
        <w:t>Asumispalvelun maksut vammaispalvelulain, kehitysvammalain ja sosiaalihuoltolain mukaisessa pitkäaikaisessa asumisessa</w:t>
      </w:r>
    </w:p>
    <w:p w:rsidR="005D091A" w:rsidRDefault="005D091A" w:rsidP="005D091A">
      <w:pPr>
        <w:spacing w:after="0" w:line="240" w:lineRule="auto"/>
      </w:pPr>
      <w:r>
        <w:t xml:space="preserve">Asiakas (16-vuotta täyttänyt) maksaa vuokran suoraan vuokranantajalle. Vuokra voi sisältää esim. sähkö- ja vesimaksut, kiinteistön huoltomenot ja yhteisten tilojen jyvitetyn osuuden. Palveluntuottaja voi periä sähkö- ja vesimaksun myös erikseen.  </w:t>
      </w:r>
    </w:p>
    <w:p w:rsidR="005D091A" w:rsidRDefault="005D091A" w:rsidP="005D091A">
      <w:pPr>
        <w:spacing w:after="0" w:line="240" w:lineRule="auto"/>
      </w:pPr>
      <w:r>
        <w:t xml:space="preserve"> </w:t>
      </w:r>
    </w:p>
    <w:p w:rsidR="005D091A" w:rsidRPr="00EF702B" w:rsidRDefault="005D091A" w:rsidP="003E65A5">
      <w:pPr>
        <w:pStyle w:val="Otsikko4"/>
        <w:rPr>
          <w:rStyle w:val="Korostus"/>
          <w:i w:val="0"/>
          <w:iCs/>
          <w:color w:val="404040" w:themeColor="text1" w:themeTint="BF"/>
        </w:rPr>
      </w:pPr>
      <w:r w:rsidRPr="00EF702B">
        <w:rPr>
          <w:rStyle w:val="Korostus"/>
          <w:i w:val="0"/>
          <w:iCs/>
          <w:color w:val="404040" w:themeColor="text1" w:themeTint="BF"/>
        </w:rPr>
        <w:t xml:space="preserve">Kehitysvammalain mukainen pitkäaikainen asuminen </w:t>
      </w:r>
    </w:p>
    <w:p w:rsidR="007730D6" w:rsidRDefault="005D091A" w:rsidP="005D091A">
      <w:pPr>
        <w:spacing w:after="0" w:line="240" w:lineRule="auto"/>
      </w:pPr>
      <w:r>
        <w:t xml:space="preserve">Kehitysvammalain mukaisesta asumisesta peritään ylläpitomaksua. </w:t>
      </w:r>
    </w:p>
    <w:p w:rsidR="00BA46A9" w:rsidRDefault="00BA46A9" w:rsidP="005D091A">
      <w:pPr>
        <w:spacing w:after="0" w:line="240" w:lineRule="auto"/>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7730D6" w:rsidRPr="007730D6" w:rsidTr="003E65A5">
        <w:tc>
          <w:tcPr>
            <w:tcW w:w="5103" w:type="dxa"/>
            <w:shd w:val="clear" w:color="auto" w:fill="auto"/>
          </w:tcPr>
          <w:p w:rsidR="007730D6" w:rsidRPr="007730D6" w:rsidRDefault="007730D6" w:rsidP="007730D6">
            <w:pPr>
              <w:spacing w:after="0" w:line="240" w:lineRule="auto"/>
              <w:rPr>
                <w:rFonts w:eastAsia="Times New Roman" w:cs="Arial"/>
                <w:color w:val="000000"/>
                <w:szCs w:val="20"/>
                <w:lang w:eastAsia="fi-FI"/>
              </w:rPr>
            </w:pPr>
            <w:r w:rsidRPr="007730D6">
              <w:rPr>
                <w:rFonts w:eastAsia="Times New Roman" w:cs="Arial"/>
                <w:color w:val="000000"/>
                <w:szCs w:val="20"/>
                <w:lang w:eastAsia="fi-FI"/>
              </w:rPr>
              <w:t>Ylläpitomaksu (Asiakasmaksulaki 4 §)</w:t>
            </w:r>
          </w:p>
        </w:tc>
        <w:tc>
          <w:tcPr>
            <w:tcW w:w="3969" w:type="dxa"/>
            <w:shd w:val="clear" w:color="auto" w:fill="auto"/>
          </w:tcPr>
          <w:p w:rsidR="007730D6" w:rsidRPr="007730D6" w:rsidRDefault="007730D6" w:rsidP="007730D6">
            <w:pPr>
              <w:spacing w:after="0" w:line="240" w:lineRule="auto"/>
              <w:rPr>
                <w:rFonts w:eastAsia="Times New Roman" w:cs="Arial"/>
                <w:color w:val="000000"/>
                <w:szCs w:val="20"/>
                <w:lang w:eastAsia="fi-FI"/>
              </w:rPr>
            </w:pPr>
            <w:r w:rsidRPr="007730D6">
              <w:rPr>
                <w:rFonts w:eastAsia="Times New Roman" w:cs="Arial"/>
                <w:color w:val="000000"/>
                <w:szCs w:val="20"/>
                <w:lang w:eastAsia="fi-FI"/>
              </w:rPr>
              <w:t>53,00 €</w:t>
            </w:r>
          </w:p>
        </w:tc>
      </w:tr>
      <w:tr w:rsidR="00BA46A9" w:rsidRPr="007730D6" w:rsidTr="003E65A5">
        <w:tc>
          <w:tcPr>
            <w:tcW w:w="5103" w:type="dxa"/>
            <w:shd w:val="clear" w:color="auto" w:fill="auto"/>
          </w:tcPr>
          <w:p w:rsidR="00BA46A9" w:rsidRPr="007730D6" w:rsidRDefault="00BA46A9" w:rsidP="007730D6">
            <w:pPr>
              <w:spacing w:after="0" w:line="240" w:lineRule="auto"/>
              <w:rPr>
                <w:rFonts w:eastAsia="Times New Roman" w:cs="Arial"/>
                <w:color w:val="000000"/>
                <w:szCs w:val="20"/>
                <w:lang w:eastAsia="fi-FI"/>
              </w:rPr>
            </w:pPr>
            <w:r>
              <w:rPr>
                <w:rFonts w:eastAsia="Times New Roman" w:cs="Arial"/>
                <w:color w:val="000000"/>
                <w:szCs w:val="20"/>
                <w:lang w:eastAsia="fi-FI"/>
              </w:rPr>
              <w:t>Ylläpitomaksu tilapäisasiakas</w:t>
            </w:r>
          </w:p>
        </w:tc>
        <w:tc>
          <w:tcPr>
            <w:tcW w:w="3969" w:type="dxa"/>
            <w:shd w:val="clear" w:color="auto" w:fill="auto"/>
          </w:tcPr>
          <w:p w:rsidR="00BA46A9" w:rsidRPr="007730D6" w:rsidRDefault="00BA46A9" w:rsidP="007730D6">
            <w:pPr>
              <w:spacing w:after="0" w:line="240" w:lineRule="auto"/>
              <w:rPr>
                <w:rFonts w:eastAsia="Times New Roman" w:cs="Arial"/>
                <w:color w:val="000000"/>
                <w:szCs w:val="20"/>
                <w:lang w:eastAsia="fi-FI"/>
              </w:rPr>
            </w:pPr>
            <w:r>
              <w:rPr>
                <w:rFonts w:eastAsia="Times New Roman" w:cs="Arial"/>
                <w:color w:val="000000"/>
                <w:szCs w:val="20"/>
                <w:lang w:eastAsia="fi-FI"/>
              </w:rPr>
              <w:t>2 €/ vrk</w:t>
            </w:r>
          </w:p>
        </w:tc>
      </w:tr>
    </w:tbl>
    <w:p w:rsidR="007730D6" w:rsidRPr="00675FD0" w:rsidRDefault="007730D6" w:rsidP="005D091A">
      <w:pPr>
        <w:spacing w:after="0" w:line="240" w:lineRule="auto"/>
        <w:rPr>
          <w:szCs w:val="20"/>
        </w:rPr>
      </w:pPr>
    </w:p>
    <w:p w:rsidR="007730D6" w:rsidRPr="00675FD0" w:rsidRDefault="007730D6" w:rsidP="005D091A">
      <w:pPr>
        <w:spacing w:after="0" w:line="240" w:lineRule="auto"/>
        <w:rPr>
          <w:szCs w:val="20"/>
        </w:rPr>
      </w:pPr>
    </w:p>
    <w:p w:rsidR="005D091A" w:rsidRDefault="005D091A" w:rsidP="005D091A">
      <w:pPr>
        <w:spacing w:after="0" w:line="240" w:lineRule="auto"/>
        <w:rPr>
          <w:szCs w:val="20"/>
        </w:rPr>
      </w:pPr>
      <w:r w:rsidRPr="00675FD0">
        <w:rPr>
          <w:szCs w:val="20"/>
        </w:rPr>
        <w:t>Ateriamaksut peritään toteuman mukaan:</w:t>
      </w:r>
    </w:p>
    <w:p w:rsidR="0022065F" w:rsidRPr="00675FD0" w:rsidRDefault="0022065F" w:rsidP="005D091A">
      <w:pPr>
        <w:spacing w:after="0" w:line="240" w:lineRule="auto"/>
        <w:rPr>
          <w:szCs w:val="20"/>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042"/>
      </w:tblGrid>
      <w:tr w:rsidR="00511512" w:rsidRPr="007730D6" w:rsidTr="003E65A5">
        <w:tc>
          <w:tcPr>
            <w:tcW w:w="5030" w:type="dxa"/>
            <w:shd w:val="clear" w:color="auto" w:fill="auto"/>
          </w:tcPr>
          <w:p w:rsidR="00511512" w:rsidRPr="007730D6" w:rsidRDefault="00511512" w:rsidP="007730D6">
            <w:pPr>
              <w:spacing w:after="0" w:line="240" w:lineRule="auto"/>
              <w:rPr>
                <w:rFonts w:eastAsia="Times New Roman" w:cs="Arial"/>
                <w:color w:val="auto"/>
                <w:szCs w:val="20"/>
                <w:lang w:eastAsia="fi-FI"/>
              </w:rPr>
            </w:pPr>
            <w:r>
              <w:rPr>
                <w:rFonts w:eastAsia="Times New Roman" w:cs="Arial"/>
                <w:color w:val="auto"/>
                <w:szCs w:val="20"/>
                <w:lang w:eastAsia="fi-FI"/>
              </w:rPr>
              <w:t>ateriapaketti</w:t>
            </w:r>
          </w:p>
        </w:tc>
        <w:tc>
          <w:tcPr>
            <w:tcW w:w="4042" w:type="dxa"/>
            <w:shd w:val="clear" w:color="auto" w:fill="auto"/>
          </w:tcPr>
          <w:p w:rsidR="00511512" w:rsidRPr="007730D6" w:rsidRDefault="00511512" w:rsidP="007730D6">
            <w:pPr>
              <w:spacing w:after="0" w:line="240" w:lineRule="auto"/>
              <w:rPr>
                <w:rFonts w:eastAsia="Times New Roman" w:cs="Arial"/>
                <w:color w:val="auto"/>
                <w:szCs w:val="20"/>
                <w:lang w:eastAsia="fi-FI"/>
              </w:rPr>
            </w:pPr>
            <w:r>
              <w:rPr>
                <w:rFonts w:eastAsia="Times New Roman" w:cs="Arial"/>
                <w:color w:val="auto"/>
                <w:szCs w:val="20"/>
                <w:lang w:eastAsia="fi-FI"/>
              </w:rPr>
              <w:t>11,80 €/vrk</w:t>
            </w:r>
          </w:p>
        </w:tc>
      </w:tr>
      <w:tr w:rsidR="007730D6" w:rsidRPr="007730D6" w:rsidTr="003E65A5">
        <w:tc>
          <w:tcPr>
            <w:tcW w:w="5030" w:type="dxa"/>
            <w:shd w:val="clear" w:color="auto" w:fill="auto"/>
          </w:tcPr>
          <w:p w:rsidR="007730D6" w:rsidRPr="007730D6" w:rsidRDefault="007730D6" w:rsidP="007730D6">
            <w:pPr>
              <w:spacing w:after="0" w:line="240" w:lineRule="auto"/>
              <w:rPr>
                <w:rFonts w:eastAsia="Times New Roman" w:cs="Arial"/>
                <w:color w:val="auto"/>
                <w:szCs w:val="20"/>
                <w:lang w:eastAsia="fi-FI"/>
              </w:rPr>
            </w:pPr>
            <w:r w:rsidRPr="007730D6">
              <w:rPr>
                <w:rFonts w:eastAsia="Times New Roman" w:cs="Arial"/>
                <w:color w:val="auto"/>
                <w:szCs w:val="20"/>
                <w:lang w:eastAsia="fi-FI"/>
              </w:rPr>
              <w:t>aamupala/välipala/iltapala</w:t>
            </w:r>
          </w:p>
        </w:tc>
        <w:tc>
          <w:tcPr>
            <w:tcW w:w="4042" w:type="dxa"/>
            <w:shd w:val="clear" w:color="auto" w:fill="auto"/>
          </w:tcPr>
          <w:p w:rsidR="007730D6" w:rsidRPr="007730D6" w:rsidRDefault="007730D6" w:rsidP="00511512">
            <w:pPr>
              <w:spacing w:after="0" w:line="240" w:lineRule="auto"/>
              <w:rPr>
                <w:rFonts w:eastAsia="Times New Roman" w:cs="Arial"/>
                <w:color w:val="auto"/>
                <w:szCs w:val="20"/>
                <w:lang w:eastAsia="fi-FI"/>
              </w:rPr>
            </w:pPr>
            <w:r w:rsidRPr="007730D6">
              <w:rPr>
                <w:rFonts w:eastAsia="Times New Roman" w:cs="Arial"/>
                <w:color w:val="auto"/>
                <w:szCs w:val="20"/>
                <w:lang w:eastAsia="fi-FI"/>
              </w:rPr>
              <w:t>1,</w:t>
            </w:r>
            <w:r w:rsidR="00511512">
              <w:rPr>
                <w:rFonts w:eastAsia="Times New Roman" w:cs="Arial"/>
                <w:color w:val="auto"/>
                <w:szCs w:val="20"/>
                <w:lang w:eastAsia="fi-FI"/>
              </w:rPr>
              <w:t>80</w:t>
            </w:r>
            <w:r w:rsidRPr="007730D6">
              <w:rPr>
                <w:rFonts w:eastAsia="Times New Roman" w:cs="Arial"/>
                <w:color w:val="auto"/>
                <w:szCs w:val="20"/>
                <w:lang w:eastAsia="fi-FI"/>
              </w:rPr>
              <w:t xml:space="preserve"> kpl </w:t>
            </w:r>
          </w:p>
        </w:tc>
      </w:tr>
      <w:tr w:rsidR="007730D6" w:rsidRPr="007730D6" w:rsidTr="003E65A5">
        <w:tc>
          <w:tcPr>
            <w:tcW w:w="5030" w:type="dxa"/>
            <w:shd w:val="clear" w:color="auto" w:fill="auto"/>
          </w:tcPr>
          <w:p w:rsidR="007730D6" w:rsidRPr="007730D6" w:rsidRDefault="007730D6" w:rsidP="007730D6">
            <w:pPr>
              <w:spacing w:after="0" w:line="240" w:lineRule="auto"/>
              <w:rPr>
                <w:rFonts w:eastAsia="Times New Roman" w:cs="Arial"/>
                <w:color w:val="auto"/>
                <w:szCs w:val="20"/>
                <w:lang w:eastAsia="fi-FI"/>
              </w:rPr>
            </w:pPr>
            <w:r w:rsidRPr="007730D6">
              <w:rPr>
                <w:rFonts w:eastAsia="Times New Roman" w:cs="Arial"/>
                <w:color w:val="auto"/>
                <w:szCs w:val="20"/>
                <w:lang w:eastAsia="fi-FI"/>
              </w:rPr>
              <w:t>lounas</w:t>
            </w:r>
          </w:p>
        </w:tc>
        <w:tc>
          <w:tcPr>
            <w:tcW w:w="4042" w:type="dxa"/>
            <w:shd w:val="clear" w:color="auto" w:fill="auto"/>
          </w:tcPr>
          <w:p w:rsidR="007730D6" w:rsidRPr="007730D6" w:rsidRDefault="00511512" w:rsidP="007730D6">
            <w:pPr>
              <w:spacing w:after="0" w:line="240" w:lineRule="auto"/>
              <w:rPr>
                <w:rFonts w:eastAsia="Times New Roman" w:cs="Arial"/>
                <w:color w:val="auto"/>
                <w:szCs w:val="20"/>
                <w:lang w:eastAsia="fi-FI"/>
              </w:rPr>
            </w:pPr>
            <w:r>
              <w:rPr>
                <w:rFonts w:eastAsia="Times New Roman" w:cs="Arial"/>
                <w:color w:val="auto"/>
                <w:szCs w:val="20"/>
                <w:lang w:eastAsia="fi-FI"/>
              </w:rPr>
              <w:t>3,55</w:t>
            </w:r>
            <w:r w:rsidR="007730D6" w:rsidRPr="007730D6">
              <w:rPr>
                <w:rFonts w:eastAsia="Times New Roman" w:cs="Arial"/>
                <w:color w:val="auto"/>
                <w:szCs w:val="20"/>
                <w:lang w:eastAsia="fi-FI"/>
              </w:rPr>
              <w:t xml:space="preserve"> € </w:t>
            </w:r>
          </w:p>
        </w:tc>
      </w:tr>
      <w:tr w:rsidR="00BA46A9" w:rsidRPr="007730D6" w:rsidTr="003E65A5">
        <w:tc>
          <w:tcPr>
            <w:tcW w:w="5030" w:type="dxa"/>
            <w:shd w:val="clear" w:color="auto" w:fill="auto"/>
          </w:tcPr>
          <w:p w:rsidR="00BA46A9" w:rsidRPr="007730D6" w:rsidRDefault="00BA46A9" w:rsidP="007730D6">
            <w:pPr>
              <w:spacing w:after="0" w:line="240" w:lineRule="auto"/>
              <w:rPr>
                <w:rFonts w:eastAsia="Times New Roman" w:cs="Arial"/>
                <w:color w:val="auto"/>
                <w:szCs w:val="20"/>
                <w:lang w:eastAsia="fi-FI"/>
              </w:rPr>
            </w:pPr>
            <w:r>
              <w:rPr>
                <w:rFonts w:eastAsia="Times New Roman" w:cs="Arial"/>
                <w:color w:val="auto"/>
                <w:szCs w:val="20"/>
                <w:lang w:eastAsia="fi-FI"/>
              </w:rPr>
              <w:t>Päiväkahvi</w:t>
            </w:r>
          </w:p>
        </w:tc>
        <w:tc>
          <w:tcPr>
            <w:tcW w:w="4042" w:type="dxa"/>
            <w:shd w:val="clear" w:color="auto" w:fill="auto"/>
          </w:tcPr>
          <w:p w:rsidR="00BA46A9" w:rsidRDefault="00BA46A9" w:rsidP="007730D6">
            <w:pPr>
              <w:spacing w:after="0" w:line="240" w:lineRule="auto"/>
              <w:rPr>
                <w:rFonts w:eastAsia="Times New Roman" w:cs="Arial"/>
                <w:color w:val="auto"/>
                <w:szCs w:val="20"/>
                <w:lang w:eastAsia="fi-FI"/>
              </w:rPr>
            </w:pPr>
            <w:r>
              <w:rPr>
                <w:rFonts w:eastAsia="Times New Roman" w:cs="Arial"/>
                <w:color w:val="auto"/>
                <w:szCs w:val="20"/>
                <w:lang w:eastAsia="fi-FI"/>
              </w:rPr>
              <w:t>1,10 €</w:t>
            </w:r>
          </w:p>
        </w:tc>
      </w:tr>
      <w:tr w:rsidR="007730D6" w:rsidRPr="007730D6" w:rsidTr="003E65A5">
        <w:tc>
          <w:tcPr>
            <w:tcW w:w="5030" w:type="dxa"/>
            <w:shd w:val="clear" w:color="auto" w:fill="auto"/>
          </w:tcPr>
          <w:p w:rsidR="007730D6" w:rsidRPr="007730D6" w:rsidRDefault="007730D6" w:rsidP="007730D6">
            <w:pPr>
              <w:spacing w:after="0" w:line="240" w:lineRule="auto"/>
              <w:rPr>
                <w:rFonts w:eastAsia="Times New Roman" w:cs="Arial"/>
                <w:color w:val="auto"/>
                <w:szCs w:val="20"/>
                <w:lang w:eastAsia="fi-FI"/>
              </w:rPr>
            </w:pPr>
            <w:r w:rsidRPr="007730D6">
              <w:rPr>
                <w:rFonts w:eastAsia="Times New Roman" w:cs="Arial"/>
                <w:color w:val="auto"/>
                <w:szCs w:val="20"/>
                <w:lang w:eastAsia="fi-FI"/>
              </w:rPr>
              <w:t>päivällinen</w:t>
            </w:r>
          </w:p>
        </w:tc>
        <w:tc>
          <w:tcPr>
            <w:tcW w:w="4042" w:type="dxa"/>
            <w:shd w:val="clear" w:color="auto" w:fill="auto"/>
          </w:tcPr>
          <w:p w:rsidR="007730D6" w:rsidRPr="007730D6" w:rsidRDefault="00511512" w:rsidP="007730D6">
            <w:pPr>
              <w:spacing w:after="0" w:line="240" w:lineRule="auto"/>
              <w:rPr>
                <w:rFonts w:eastAsia="Times New Roman" w:cs="Arial"/>
                <w:color w:val="auto"/>
                <w:szCs w:val="20"/>
                <w:lang w:eastAsia="fi-FI"/>
              </w:rPr>
            </w:pPr>
            <w:r>
              <w:rPr>
                <w:rFonts w:eastAsia="Times New Roman" w:cs="Arial"/>
                <w:color w:val="auto"/>
                <w:szCs w:val="20"/>
                <w:lang w:eastAsia="fi-FI"/>
              </w:rPr>
              <w:t>3,55</w:t>
            </w:r>
            <w:r w:rsidR="007730D6" w:rsidRPr="007730D6">
              <w:rPr>
                <w:rFonts w:eastAsia="Times New Roman" w:cs="Arial"/>
                <w:color w:val="auto"/>
                <w:szCs w:val="20"/>
                <w:lang w:eastAsia="fi-FI"/>
              </w:rPr>
              <w:t xml:space="preserve"> € </w:t>
            </w:r>
          </w:p>
        </w:tc>
      </w:tr>
    </w:tbl>
    <w:p w:rsidR="005D091A" w:rsidRDefault="005D091A" w:rsidP="005D091A">
      <w:pPr>
        <w:spacing w:after="0" w:line="240" w:lineRule="auto"/>
      </w:pPr>
    </w:p>
    <w:p w:rsidR="005D091A" w:rsidRDefault="005D091A" w:rsidP="003E65A5">
      <w:pPr>
        <w:pStyle w:val="Otsikko4"/>
      </w:pPr>
      <w:r>
        <w:lastRenderedPageBreak/>
        <w:t>Lyhytaikaisen asumispal</w:t>
      </w:r>
      <w:r w:rsidR="00AB5D0B">
        <w:t>velun maksut vammaispalvelulain ja</w:t>
      </w:r>
      <w:r>
        <w:t xml:space="preserve"> kehitysvammalain mukaisessa asumisessa</w:t>
      </w:r>
    </w:p>
    <w:p w:rsidR="005D091A" w:rsidRDefault="005D091A" w:rsidP="005D091A">
      <w:pPr>
        <w:spacing w:after="0" w:line="240" w:lineRule="auto"/>
      </w:pPr>
      <w:r>
        <w:t>Alle 16-vuotiailta ei peritä maksua osittaisesta ylläpidosta. Saadakseen palvelut erityishuoltona, asiakkaalle tulee vahvistaa erityishuolto-ohjelma.</w:t>
      </w:r>
    </w:p>
    <w:p w:rsidR="0022065F" w:rsidRDefault="0022065F" w:rsidP="005D091A">
      <w:pPr>
        <w:spacing w:after="0" w:line="240" w:lineRule="auto"/>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042"/>
      </w:tblGrid>
      <w:tr w:rsidR="00511512" w:rsidRPr="007730D6" w:rsidTr="003E65A5">
        <w:tc>
          <w:tcPr>
            <w:tcW w:w="5030" w:type="dxa"/>
            <w:shd w:val="clear" w:color="auto" w:fill="auto"/>
          </w:tcPr>
          <w:p w:rsidR="00511512" w:rsidRPr="007730D6" w:rsidRDefault="00511512" w:rsidP="007730D6">
            <w:pPr>
              <w:spacing w:after="0" w:line="240" w:lineRule="auto"/>
              <w:rPr>
                <w:rFonts w:eastAsia="Times New Roman" w:cs="Arial"/>
                <w:color w:val="auto"/>
                <w:szCs w:val="24"/>
                <w:lang w:eastAsia="fi-FI"/>
              </w:rPr>
            </w:pPr>
            <w:r>
              <w:rPr>
                <w:rFonts w:eastAsia="Times New Roman" w:cs="Arial"/>
                <w:color w:val="auto"/>
                <w:szCs w:val="24"/>
                <w:lang w:eastAsia="fi-FI"/>
              </w:rPr>
              <w:t>vuokrahinta</w:t>
            </w:r>
          </w:p>
        </w:tc>
        <w:tc>
          <w:tcPr>
            <w:tcW w:w="4042" w:type="dxa"/>
            <w:shd w:val="clear" w:color="auto" w:fill="auto"/>
          </w:tcPr>
          <w:p w:rsidR="00511512" w:rsidRPr="007730D6" w:rsidRDefault="00511512" w:rsidP="00D32DE3">
            <w:pPr>
              <w:spacing w:after="0" w:line="240" w:lineRule="auto"/>
              <w:rPr>
                <w:rFonts w:eastAsia="Times New Roman" w:cs="Arial"/>
                <w:color w:val="auto"/>
                <w:szCs w:val="24"/>
                <w:lang w:eastAsia="fi-FI"/>
              </w:rPr>
            </w:pPr>
          </w:p>
        </w:tc>
      </w:tr>
      <w:tr w:rsidR="007730D6" w:rsidRPr="007730D6" w:rsidTr="003E65A5">
        <w:tc>
          <w:tcPr>
            <w:tcW w:w="5030" w:type="dxa"/>
            <w:shd w:val="clear" w:color="auto" w:fill="auto"/>
          </w:tcPr>
          <w:p w:rsidR="007730D6" w:rsidRPr="007730D6" w:rsidRDefault="007730D6" w:rsidP="007730D6">
            <w:pPr>
              <w:spacing w:after="0" w:line="240" w:lineRule="auto"/>
              <w:rPr>
                <w:rFonts w:eastAsia="Times New Roman" w:cs="Arial"/>
                <w:color w:val="auto"/>
                <w:szCs w:val="24"/>
                <w:lang w:eastAsia="fi-FI"/>
              </w:rPr>
            </w:pPr>
            <w:r w:rsidRPr="007730D6">
              <w:rPr>
                <w:rFonts w:eastAsia="Times New Roman" w:cs="Arial"/>
                <w:color w:val="auto"/>
                <w:szCs w:val="24"/>
                <w:lang w:eastAsia="fi-FI"/>
              </w:rPr>
              <w:t>kokovuorokausi</w:t>
            </w:r>
          </w:p>
        </w:tc>
        <w:tc>
          <w:tcPr>
            <w:tcW w:w="4042" w:type="dxa"/>
            <w:shd w:val="clear" w:color="auto" w:fill="auto"/>
          </w:tcPr>
          <w:p w:rsidR="007730D6" w:rsidRPr="007730D6" w:rsidRDefault="007730D6" w:rsidP="00D32DE3">
            <w:pPr>
              <w:spacing w:after="0" w:line="240" w:lineRule="auto"/>
              <w:rPr>
                <w:rFonts w:eastAsia="Times New Roman" w:cs="Arial"/>
                <w:color w:val="auto"/>
                <w:szCs w:val="24"/>
                <w:lang w:eastAsia="fi-FI"/>
              </w:rPr>
            </w:pPr>
            <w:r w:rsidRPr="007730D6">
              <w:rPr>
                <w:rFonts w:eastAsia="Times New Roman" w:cs="Arial"/>
                <w:color w:val="auto"/>
                <w:szCs w:val="24"/>
                <w:lang w:eastAsia="fi-FI"/>
              </w:rPr>
              <w:t>2</w:t>
            </w:r>
            <w:r w:rsidR="00D32DE3">
              <w:rPr>
                <w:rFonts w:eastAsia="Times New Roman" w:cs="Arial"/>
                <w:color w:val="auto"/>
                <w:szCs w:val="24"/>
                <w:lang w:eastAsia="fi-FI"/>
              </w:rPr>
              <w:t>7</w:t>
            </w:r>
            <w:r w:rsidRPr="007730D6">
              <w:rPr>
                <w:rFonts w:eastAsia="Times New Roman" w:cs="Arial"/>
                <w:color w:val="auto"/>
                <w:szCs w:val="24"/>
                <w:lang w:eastAsia="fi-FI"/>
              </w:rPr>
              <w:t xml:space="preserve">,00 €/vrk </w:t>
            </w:r>
          </w:p>
        </w:tc>
      </w:tr>
      <w:tr w:rsidR="007730D6" w:rsidRPr="007730D6" w:rsidTr="003E65A5">
        <w:tc>
          <w:tcPr>
            <w:tcW w:w="5030" w:type="dxa"/>
            <w:shd w:val="clear" w:color="auto" w:fill="auto"/>
          </w:tcPr>
          <w:p w:rsidR="007730D6" w:rsidRPr="007730D6" w:rsidRDefault="007730D6" w:rsidP="007730D6">
            <w:pPr>
              <w:spacing w:after="0" w:line="240" w:lineRule="auto"/>
              <w:rPr>
                <w:rFonts w:eastAsia="Times New Roman" w:cs="Arial"/>
                <w:color w:val="auto"/>
                <w:szCs w:val="24"/>
                <w:lang w:eastAsia="fi-FI"/>
              </w:rPr>
            </w:pPr>
            <w:r w:rsidRPr="007730D6">
              <w:rPr>
                <w:rFonts w:eastAsia="Times New Roman" w:cs="Arial"/>
                <w:color w:val="auto"/>
                <w:szCs w:val="24"/>
                <w:lang w:eastAsia="fi-FI"/>
              </w:rPr>
              <w:t>osavuorokausi</w:t>
            </w:r>
          </w:p>
        </w:tc>
        <w:tc>
          <w:tcPr>
            <w:tcW w:w="4042" w:type="dxa"/>
            <w:shd w:val="clear" w:color="auto" w:fill="auto"/>
          </w:tcPr>
          <w:p w:rsidR="007730D6" w:rsidRPr="007730D6" w:rsidRDefault="00D32DE3" w:rsidP="007730D6">
            <w:pPr>
              <w:spacing w:after="0" w:line="240" w:lineRule="auto"/>
              <w:rPr>
                <w:rFonts w:eastAsia="Times New Roman" w:cs="Arial"/>
                <w:color w:val="auto"/>
                <w:szCs w:val="24"/>
                <w:lang w:eastAsia="fi-FI"/>
              </w:rPr>
            </w:pPr>
            <w:r>
              <w:rPr>
                <w:rFonts w:eastAsia="Times New Roman" w:cs="Arial"/>
                <w:color w:val="auto"/>
                <w:szCs w:val="24"/>
                <w:lang w:eastAsia="fi-FI"/>
              </w:rPr>
              <w:t>15</w:t>
            </w:r>
            <w:r w:rsidR="007730D6" w:rsidRPr="007730D6">
              <w:rPr>
                <w:rFonts w:eastAsia="Times New Roman" w:cs="Arial"/>
                <w:color w:val="auto"/>
                <w:szCs w:val="24"/>
                <w:lang w:eastAsia="fi-FI"/>
              </w:rPr>
              <w:t>,00 €/vrk</w:t>
            </w:r>
          </w:p>
        </w:tc>
      </w:tr>
      <w:tr w:rsidR="00BA46A9" w:rsidRPr="007730D6" w:rsidTr="003E65A5">
        <w:tc>
          <w:tcPr>
            <w:tcW w:w="5030" w:type="dxa"/>
            <w:shd w:val="clear" w:color="auto" w:fill="auto"/>
          </w:tcPr>
          <w:p w:rsidR="00BA46A9" w:rsidRPr="007730D6" w:rsidRDefault="00BA46A9" w:rsidP="007730D6">
            <w:pPr>
              <w:spacing w:after="0" w:line="240" w:lineRule="auto"/>
              <w:rPr>
                <w:rFonts w:eastAsia="Times New Roman" w:cs="Arial"/>
                <w:color w:val="auto"/>
                <w:szCs w:val="24"/>
                <w:lang w:eastAsia="fi-FI"/>
              </w:rPr>
            </w:pPr>
            <w:r>
              <w:rPr>
                <w:rFonts w:eastAsia="Times New Roman" w:cs="Arial"/>
                <w:color w:val="auto"/>
                <w:szCs w:val="24"/>
                <w:lang w:eastAsia="fi-FI"/>
              </w:rPr>
              <w:t>pyykkihuolto</w:t>
            </w:r>
          </w:p>
        </w:tc>
        <w:tc>
          <w:tcPr>
            <w:tcW w:w="4042" w:type="dxa"/>
            <w:shd w:val="clear" w:color="auto" w:fill="auto"/>
          </w:tcPr>
          <w:p w:rsidR="00BA46A9" w:rsidRDefault="00BA46A9" w:rsidP="007730D6">
            <w:pPr>
              <w:spacing w:after="0" w:line="240" w:lineRule="auto"/>
              <w:rPr>
                <w:rFonts w:eastAsia="Times New Roman" w:cs="Arial"/>
                <w:color w:val="auto"/>
                <w:szCs w:val="24"/>
                <w:lang w:eastAsia="fi-FI"/>
              </w:rPr>
            </w:pPr>
            <w:r>
              <w:rPr>
                <w:rFonts w:eastAsia="Times New Roman" w:cs="Arial"/>
                <w:color w:val="auto"/>
                <w:szCs w:val="24"/>
                <w:lang w:eastAsia="fi-FI"/>
              </w:rPr>
              <w:t>3,50 €/kone</w:t>
            </w:r>
          </w:p>
        </w:tc>
      </w:tr>
      <w:tr w:rsidR="00BA46A9" w:rsidRPr="007730D6" w:rsidTr="003E65A5">
        <w:tc>
          <w:tcPr>
            <w:tcW w:w="5030" w:type="dxa"/>
            <w:shd w:val="clear" w:color="auto" w:fill="auto"/>
          </w:tcPr>
          <w:p w:rsidR="00BA46A9" w:rsidRDefault="00BA46A9" w:rsidP="007730D6">
            <w:pPr>
              <w:spacing w:after="0" w:line="240" w:lineRule="auto"/>
              <w:rPr>
                <w:rFonts w:eastAsia="Times New Roman" w:cs="Arial"/>
                <w:color w:val="auto"/>
                <w:szCs w:val="24"/>
                <w:lang w:eastAsia="fi-FI"/>
              </w:rPr>
            </w:pPr>
            <w:r>
              <w:rPr>
                <w:rFonts w:eastAsia="Times New Roman" w:cs="Arial"/>
                <w:color w:val="auto"/>
                <w:szCs w:val="24"/>
                <w:lang w:eastAsia="fi-FI"/>
              </w:rPr>
              <w:t>Saunapalvelut</w:t>
            </w:r>
          </w:p>
        </w:tc>
        <w:tc>
          <w:tcPr>
            <w:tcW w:w="4042" w:type="dxa"/>
            <w:shd w:val="clear" w:color="auto" w:fill="auto"/>
          </w:tcPr>
          <w:p w:rsidR="00BA46A9" w:rsidRDefault="00BA46A9" w:rsidP="007730D6">
            <w:pPr>
              <w:spacing w:after="0" w:line="240" w:lineRule="auto"/>
              <w:rPr>
                <w:rFonts w:eastAsia="Times New Roman" w:cs="Arial"/>
                <w:color w:val="auto"/>
                <w:szCs w:val="24"/>
                <w:lang w:eastAsia="fi-FI"/>
              </w:rPr>
            </w:pPr>
            <w:r>
              <w:rPr>
                <w:rFonts w:eastAsia="Times New Roman" w:cs="Arial"/>
                <w:color w:val="auto"/>
                <w:szCs w:val="24"/>
                <w:lang w:eastAsia="fi-FI"/>
              </w:rPr>
              <w:t>3,50/ vrk</w:t>
            </w:r>
          </w:p>
        </w:tc>
      </w:tr>
      <w:tr w:rsidR="007730D6" w:rsidRPr="007730D6" w:rsidTr="003E65A5">
        <w:tc>
          <w:tcPr>
            <w:tcW w:w="5030" w:type="dxa"/>
            <w:shd w:val="clear" w:color="auto" w:fill="auto"/>
          </w:tcPr>
          <w:p w:rsidR="007730D6" w:rsidRPr="007730D6" w:rsidRDefault="007730D6" w:rsidP="007730D6">
            <w:pPr>
              <w:spacing w:after="0" w:line="240" w:lineRule="auto"/>
              <w:rPr>
                <w:rFonts w:eastAsia="Times New Roman" w:cs="Arial"/>
                <w:color w:val="auto"/>
                <w:szCs w:val="24"/>
                <w:lang w:eastAsia="fi-FI"/>
              </w:rPr>
            </w:pPr>
            <w:r w:rsidRPr="007730D6">
              <w:rPr>
                <w:rFonts w:eastAsia="Times New Roman" w:cs="Arial"/>
                <w:color w:val="auto"/>
                <w:szCs w:val="24"/>
                <w:lang w:eastAsia="fi-FI"/>
              </w:rPr>
              <w:t>omaishoidon vapaana myönnetty hoitopäivä</w:t>
            </w:r>
          </w:p>
        </w:tc>
        <w:tc>
          <w:tcPr>
            <w:tcW w:w="4042" w:type="dxa"/>
            <w:shd w:val="clear" w:color="auto" w:fill="auto"/>
          </w:tcPr>
          <w:p w:rsidR="007730D6" w:rsidRPr="007730D6" w:rsidRDefault="007730D6" w:rsidP="007730D6">
            <w:pPr>
              <w:spacing w:after="0" w:line="240" w:lineRule="auto"/>
              <w:rPr>
                <w:rFonts w:eastAsia="Times New Roman" w:cs="Arial"/>
                <w:color w:val="auto"/>
                <w:szCs w:val="24"/>
                <w:lang w:eastAsia="fi-FI"/>
              </w:rPr>
            </w:pPr>
            <w:r w:rsidRPr="007730D6">
              <w:rPr>
                <w:rFonts w:eastAsia="Times New Roman" w:cs="Arial"/>
                <w:color w:val="auto"/>
                <w:szCs w:val="24"/>
                <w:lang w:eastAsia="fi-FI"/>
              </w:rPr>
              <w:t>11,40 €/vrk</w:t>
            </w:r>
          </w:p>
        </w:tc>
      </w:tr>
    </w:tbl>
    <w:p w:rsidR="005D091A" w:rsidRDefault="005D091A" w:rsidP="005D091A">
      <w:pPr>
        <w:spacing w:after="0" w:line="240" w:lineRule="auto"/>
      </w:pPr>
    </w:p>
    <w:p w:rsidR="005D091A" w:rsidRDefault="005D091A" w:rsidP="005D091A">
      <w:pPr>
        <w:spacing w:after="0" w:line="240" w:lineRule="auto"/>
      </w:pPr>
    </w:p>
    <w:p w:rsidR="005D091A" w:rsidRPr="007730D6" w:rsidRDefault="005D091A" w:rsidP="005D091A">
      <w:pPr>
        <w:spacing w:after="0" w:line="240" w:lineRule="auto"/>
        <w:rPr>
          <w:rStyle w:val="Korostus"/>
          <w:i w:val="0"/>
        </w:rPr>
      </w:pPr>
      <w:r w:rsidRPr="007730D6">
        <w:rPr>
          <w:rStyle w:val="Korostus"/>
          <w:i w:val="0"/>
        </w:rPr>
        <w:t>Asumisvalmennus ja asumisen harjoittelu</w:t>
      </w:r>
    </w:p>
    <w:p w:rsidR="005D091A" w:rsidRDefault="005D091A" w:rsidP="005D091A">
      <w:pPr>
        <w:spacing w:after="0" w:line="240" w:lineRule="auto"/>
      </w:pPr>
      <w:r>
        <w:t xml:space="preserve">  </w:t>
      </w:r>
    </w:p>
    <w:p w:rsidR="005D091A" w:rsidRDefault="005D091A" w:rsidP="005D091A">
      <w:pPr>
        <w:spacing w:after="0" w:line="240" w:lineRule="auto"/>
      </w:pPr>
      <w:r>
        <w:t xml:space="preserve">Asumisvalmennuksesta ja asumisen harjoittelusta peritään </w:t>
      </w:r>
      <w:r w:rsidR="00511512">
        <w:t>17</w:t>
      </w:r>
      <w:r w:rsidR="00BA46A9">
        <w:t xml:space="preserve">,80 €/vrk. </w:t>
      </w:r>
      <w:r>
        <w:t>Asiakasmaksu peritään myös tulo- ja lähtöpäivältä.</w:t>
      </w:r>
    </w:p>
    <w:p w:rsidR="005D091A" w:rsidRDefault="005D091A" w:rsidP="005D091A">
      <w:pPr>
        <w:spacing w:after="0" w:line="240" w:lineRule="auto"/>
      </w:pPr>
      <w:r>
        <w:t xml:space="preserve"> </w:t>
      </w:r>
    </w:p>
    <w:p w:rsidR="005D091A" w:rsidRDefault="005D091A" w:rsidP="005D091A">
      <w:pPr>
        <w:spacing w:after="0" w:line="240" w:lineRule="auto"/>
      </w:pPr>
      <w:r>
        <w:t>Asiakkaan omaan kotiin annettava asumisvalmennus on maksutonta.</w:t>
      </w:r>
    </w:p>
    <w:p w:rsidR="005D091A" w:rsidRDefault="005D091A" w:rsidP="005D091A">
      <w:pPr>
        <w:spacing w:after="0" w:line="240" w:lineRule="auto"/>
      </w:pPr>
    </w:p>
    <w:p w:rsidR="005D091A" w:rsidRPr="007730D6" w:rsidRDefault="005D091A" w:rsidP="005D091A">
      <w:pPr>
        <w:spacing w:after="0" w:line="240" w:lineRule="auto"/>
        <w:rPr>
          <w:rStyle w:val="Korostus"/>
          <w:i w:val="0"/>
        </w:rPr>
      </w:pPr>
      <w:r w:rsidRPr="007730D6">
        <w:rPr>
          <w:rStyle w:val="Korostus"/>
          <w:i w:val="0"/>
        </w:rPr>
        <w:t>Leirimaksut</w:t>
      </w:r>
    </w:p>
    <w:p w:rsidR="005D091A" w:rsidRDefault="005D091A" w:rsidP="005D091A">
      <w:pPr>
        <w:spacing w:after="0" w:line="240" w:lineRule="auto"/>
      </w:pPr>
    </w:p>
    <w:p w:rsidR="005D091A" w:rsidRDefault="005D091A" w:rsidP="005D091A">
      <w:pPr>
        <w:spacing w:after="0" w:line="240" w:lineRule="auto"/>
      </w:pPr>
      <w:r>
        <w:t>Asiakas maksaa ateriat ja tilapäisen majoituksen kustannukset suoraan palveluntuottajalle.</w:t>
      </w:r>
    </w:p>
    <w:p w:rsidR="005D091A" w:rsidRDefault="005D091A" w:rsidP="005D091A">
      <w:pPr>
        <w:spacing w:after="0" w:line="240" w:lineRule="auto"/>
      </w:pPr>
    </w:p>
    <w:p w:rsidR="005D091A" w:rsidRDefault="005D091A" w:rsidP="003E65A5">
      <w:pPr>
        <w:pStyle w:val="Otsikko4"/>
      </w:pPr>
      <w:r>
        <w:t>Kuljetuspalvelun asiakasmaksut</w:t>
      </w:r>
    </w:p>
    <w:p w:rsidR="005D091A" w:rsidRPr="007730D6" w:rsidRDefault="005D091A" w:rsidP="005D091A">
      <w:pPr>
        <w:spacing w:after="0" w:line="240" w:lineRule="auto"/>
        <w:rPr>
          <w:rStyle w:val="Korostus"/>
          <w:i w:val="0"/>
        </w:rPr>
      </w:pPr>
      <w:r w:rsidRPr="007730D6">
        <w:rPr>
          <w:rStyle w:val="Korostus"/>
          <w:i w:val="0"/>
        </w:rPr>
        <w:t>Asiointi- ja virkistysmatkat</w:t>
      </w:r>
    </w:p>
    <w:p w:rsidR="005D091A" w:rsidRDefault="005D091A" w:rsidP="005D091A">
      <w:pPr>
        <w:spacing w:after="0" w:line="240" w:lineRule="auto"/>
      </w:pPr>
    </w:p>
    <w:p w:rsidR="005D091A" w:rsidRDefault="005D091A" w:rsidP="005D091A">
      <w:pPr>
        <w:spacing w:after="0" w:line="240" w:lineRule="auto"/>
      </w:pPr>
      <w:r>
        <w:t>Asiakasmaksu on julkisen liikenteen kilometrien määrän mukaan määräytyvä taksa, jonka asiakas maksaa suoraan taksiyrittäjälle (omavastuu)</w:t>
      </w:r>
    </w:p>
    <w:p w:rsidR="005D091A" w:rsidRDefault="005D091A" w:rsidP="005D091A">
      <w:pPr>
        <w:spacing w:after="0" w:line="240" w:lineRule="auto"/>
      </w:pPr>
    </w:p>
    <w:p w:rsidR="005D091A" w:rsidRPr="007730D6" w:rsidRDefault="005D091A" w:rsidP="005D091A">
      <w:pPr>
        <w:spacing w:after="0" w:line="240" w:lineRule="auto"/>
        <w:rPr>
          <w:rStyle w:val="Korostus"/>
          <w:i w:val="0"/>
        </w:rPr>
      </w:pPr>
      <w:r w:rsidRPr="007730D6">
        <w:rPr>
          <w:rStyle w:val="Korostus"/>
          <w:i w:val="0"/>
        </w:rPr>
        <w:t xml:space="preserve">Työ- ja opiskelumatkat </w:t>
      </w:r>
    </w:p>
    <w:p w:rsidR="005D091A" w:rsidRDefault="005D091A" w:rsidP="005D091A">
      <w:pPr>
        <w:spacing w:after="0" w:line="240" w:lineRule="auto"/>
      </w:pPr>
      <w:r>
        <w:t xml:space="preserve"> </w:t>
      </w:r>
    </w:p>
    <w:p w:rsidR="005D091A" w:rsidRDefault="005D091A" w:rsidP="005D091A">
      <w:pPr>
        <w:spacing w:after="0" w:line="240" w:lineRule="auto"/>
      </w:pPr>
      <w:r>
        <w:t xml:space="preserve">Asiakasmaksuna asiakkaalta laskutetaan </w:t>
      </w:r>
      <w:r w:rsidR="00696EA8">
        <w:t>43</w:t>
      </w:r>
      <w:r>
        <w:t>,00 €. Mikäli asiakkaalla on kuukaudessa vähemmän matkoja, asiakasmaksu on julkisen liikenteen kilometrimäärien mukaan määräytyvä taksa, jonka asiakas maksaa suoraan taksiyrittäjälle (omavastuu).</w:t>
      </w:r>
    </w:p>
    <w:p w:rsidR="005D091A" w:rsidRDefault="005D091A" w:rsidP="005D091A">
      <w:pPr>
        <w:spacing w:after="0" w:line="240" w:lineRule="auto"/>
      </w:pPr>
    </w:p>
    <w:p w:rsidR="005D091A" w:rsidRPr="007730D6" w:rsidRDefault="005D091A" w:rsidP="005D091A">
      <w:pPr>
        <w:spacing w:after="0" w:line="240" w:lineRule="auto"/>
        <w:rPr>
          <w:rStyle w:val="Korostus"/>
          <w:i w:val="0"/>
        </w:rPr>
      </w:pPr>
      <w:r w:rsidRPr="007730D6">
        <w:rPr>
          <w:rStyle w:val="Korostus"/>
          <w:i w:val="0"/>
        </w:rPr>
        <w:t>Taksikortin hinta</w:t>
      </w:r>
    </w:p>
    <w:p w:rsidR="005D091A" w:rsidRDefault="005D091A" w:rsidP="005D091A">
      <w:pPr>
        <w:spacing w:after="0" w:line="240" w:lineRule="auto"/>
      </w:pPr>
    </w:p>
    <w:p w:rsidR="005D091A" w:rsidRDefault="00696EA8" w:rsidP="005D091A">
      <w:pPr>
        <w:spacing w:after="0" w:line="240" w:lineRule="auto"/>
      </w:pPr>
      <w:r>
        <w:t>T</w:t>
      </w:r>
      <w:r w:rsidR="005D091A">
        <w:t xml:space="preserve">aksikortti on asiakkaalle maksuton. Uuden kortin toimittamisesta </w:t>
      </w:r>
      <w:r w:rsidR="005D091A" w:rsidRPr="00696EA8">
        <w:rPr>
          <w:u w:val="single"/>
        </w:rPr>
        <w:t>kadonneen tai rikkoutuneen</w:t>
      </w:r>
      <w:r w:rsidR="005D091A">
        <w:t xml:space="preserve"> tilalle </w:t>
      </w:r>
      <w:r>
        <w:t xml:space="preserve">peritään kuitenkin </w:t>
      </w:r>
      <w:r w:rsidR="005D091A">
        <w:t xml:space="preserve">12 € + alv 24 %. </w:t>
      </w:r>
    </w:p>
    <w:p w:rsidR="005D091A" w:rsidRDefault="005D091A" w:rsidP="005D091A">
      <w:pPr>
        <w:spacing w:after="0" w:line="240" w:lineRule="auto"/>
      </w:pPr>
    </w:p>
    <w:p w:rsidR="005D091A" w:rsidRDefault="005D091A" w:rsidP="003E65A5">
      <w:pPr>
        <w:pStyle w:val="Otsikko4"/>
      </w:pPr>
      <w:r>
        <w:lastRenderedPageBreak/>
        <w:t xml:space="preserve">Asiakasmaksun alentaminen tai siitä vapauttaminen </w:t>
      </w:r>
    </w:p>
    <w:p w:rsidR="005D091A" w:rsidRDefault="005D091A" w:rsidP="005D091A">
      <w:pPr>
        <w:spacing w:after="0" w:line="240" w:lineRule="auto"/>
      </w:pPr>
      <w:r>
        <w:t>Asiakasmaksua on alennettava tai se on jätettävä perimättä, jos sen periminen vaarantaa henkilön tai hänen perheensä toimeentulon edellytyksiä tai lakisääteisen elatusvelvollisuuden toteutumista. Asiakasmaksuja voidaan alentaa tai jättää perimättä myös harkinnanvaraisesti huollollisin perustein.</w:t>
      </w:r>
    </w:p>
    <w:p w:rsidR="005D091A" w:rsidRDefault="005D091A" w:rsidP="005D091A">
      <w:pPr>
        <w:spacing w:after="0" w:line="240" w:lineRule="auto"/>
      </w:pPr>
    </w:p>
    <w:p w:rsidR="005D091A" w:rsidRDefault="007730D6" w:rsidP="007730D6">
      <w:pPr>
        <w:pStyle w:val="Otsikko3"/>
      </w:pPr>
      <w:r>
        <w:t>Lastensuojelun maksut</w:t>
      </w:r>
    </w:p>
    <w:p w:rsidR="005D091A" w:rsidRDefault="005D091A" w:rsidP="005D091A">
      <w:pPr>
        <w:spacing w:after="0" w:line="240" w:lineRule="auto"/>
      </w:pPr>
    </w:p>
    <w:p w:rsidR="005D091A" w:rsidRDefault="005D091A" w:rsidP="005D091A">
      <w:pPr>
        <w:spacing w:after="0" w:line="240" w:lineRule="auto"/>
      </w:pPr>
      <w:r>
        <w:t xml:space="preserve">Asiakasmaksulain 7 §:n 1 momentin perusteella lastensuojelulain mukaisena sijaishuoltona, avohuollon tukitoimena tai jälkihuoltona järjestetystä perhehoidosta tai laitoshuollosta taikka asumispalveluista lapsen vanhemmilta perittävä maksu jaetaan heidän kesken maksukyvyn mukaan. </w:t>
      </w:r>
    </w:p>
    <w:p w:rsidR="005D091A" w:rsidRDefault="005D091A" w:rsidP="005D091A">
      <w:pPr>
        <w:spacing w:after="0" w:line="240" w:lineRule="auto"/>
      </w:pPr>
    </w:p>
    <w:p w:rsidR="005D091A" w:rsidRDefault="005D091A" w:rsidP="005D091A">
      <w:pPr>
        <w:spacing w:after="0" w:line="240" w:lineRule="auto"/>
      </w:pPr>
      <w:r>
        <w:t>Asiakasmaksulain 7 §:n 2 ja 3 momentin perusteella lapsen ja nuoren tuloista perittävä maksu lastensuojelulain mukaisena avohuollon tukitoimena, sijaishuoltona tai jälkihuoltona järjestetystä perhehoidosta, laitoshuollosta tai asumispalveluista voi olla enintään 1.835,20 euroa kuukaudessa. Perittävä maksu ei saa kuitenkaan ylittää palvelun tuottamisesta aiheutuvia kustannuksia.</w:t>
      </w:r>
    </w:p>
    <w:p w:rsidR="005D091A" w:rsidRDefault="005D091A" w:rsidP="00A1454D">
      <w:pPr>
        <w:spacing w:after="0" w:line="240" w:lineRule="auto"/>
      </w:pPr>
    </w:p>
    <w:sectPr w:rsidR="005D091A" w:rsidSect="003A6ADF">
      <w:headerReference w:type="default" r:id="rId8"/>
      <w:footerReference w:type="default" r:id="rId9"/>
      <w:headerReference w:type="first" r:id="rId10"/>
      <w:footerReference w:type="first" r:id="rId11"/>
      <w:type w:val="continuous"/>
      <w:pgSz w:w="11906" w:h="16838"/>
      <w:pgMar w:top="3942" w:right="1416" w:bottom="1134" w:left="1276" w:header="993" w:footer="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AA" w:rsidRDefault="000271AA" w:rsidP="00506FB3">
      <w:r>
        <w:separator/>
      </w:r>
    </w:p>
  </w:endnote>
  <w:endnote w:type="continuationSeparator" w:id="0">
    <w:p w:rsidR="000271AA" w:rsidRDefault="000271AA" w:rsidP="0050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56" w:rsidRDefault="008E14F3">
    <w:pPr>
      <w:pStyle w:val="Alatunniste"/>
      <w:jc w:val="right"/>
    </w:pPr>
    <w:sdt>
      <w:sdtPr>
        <w:id w:val="530301340"/>
        <w:docPartObj>
          <w:docPartGallery w:val="Page Numbers (Bottom of Page)"/>
          <w:docPartUnique/>
        </w:docPartObj>
      </w:sdtPr>
      <w:sdtEndPr/>
      <w:sdtContent>
        <w:r w:rsidR="003A2456">
          <w:fldChar w:fldCharType="begin"/>
        </w:r>
        <w:r w:rsidR="003A2456">
          <w:instrText>PAGE   \* MERGEFORMAT</w:instrText>
        </w:r>
        <w:r w:rsidR="003A2456">
          <w:fldChar w:fldCharType="separate"/>
        </w:r>
        <w:r>
          <w:rPr>
            <w:noProof/>
          </w:rPr>
          <w:t>4</w:t>
        </w:r>
        <w:r w:rsidR="003A2456">
          <w:fldChar w:fldCharType="end"/>
        </w:r>
        <w:r w:rsidR="003A2456">
          <w:t xml:space="preserve"> (12</w:t>
        </w:r>
      </w:sdtContent>
    </w:sdt>
    <w:r w:rsidR="003A2456">
      <w:t>)</w:t>
    </w:r>
  </w:p>
  <w:p w:rsidR="003A2456" w:rsidRDefault="003A2456">
    <w:pPr>
      <w:pStyle w:val="Alatunniste"/>
      <w:jc w:val="right"/>
    </w:pPr>
  </w:p>
  <w:p w:rsidR="003A2456" w:rsidRDefault="003A2456">
    <w:pPr>
      <w:pStyle w:val="Alatunniste"/>
    </w:pPr>
  </w:p>
  <w:p w:rsidR="003A2456" w:rsidRDefault="003A2456"/>
  <w:p w:rsidR="003A2456" w:rsidRDefault="003A245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56" w:rsidRPr="003A6ADF" w:rsidRDefault="003A2456">
    <w:pPr>
      <w:pStyle w:val="Alatunniste"/>
      <w:rPr>
        <w:b/>
        <w:sz w:val="22"/>
      </w:rPr>
    </w:pPr>
    <w:r>
      <w:tab/>
    </w:r>
    <w:r>
      <w:tab/>
    </w:r>
    <w:r>
      <w:rPr>
        <w:b/>
        <w:sz w:val="22"/>
      </w:rPr>
      <w:t>Someron kaupunki</w:t>
    </w:r>
  </w:p>
  <w:p w:rsidR="003A2456" w:rsidRPr="003A6ADF" w:rsidRDefault="003A2456">
    <w:pPr>
      <w:pStyle w:val="Alatunniste"/>
      <w:rPr>
        <w:sz w:val="22"/>
      </w:rPr>
    </w:pPr>
    <w:r>
      <w:rPr>
        <w:sz w:val="22"/>
      </w:rPr>
      <w:tab/>
    </w:r>
    <w:r>
      <w:rPr>
        <w:sz w:val="22"/>
      </w:rPr>
      <w:tab/>
      <w:t>Perusturva</w:t>
    </w:r>
  </w:p>
  <w:p w:rsidR="003A2456" w:rsidRPr="003A6ADF" w:rsidRDefault="003A2456">
    <w:pPr>
      <w:pStyle w:val="Alatunniste"/>
      <w:rPr>
        <w:sz w:val="22"/>
      </w:rPr>
    </w:pPr>
    <w:r>
      <w:rPr>
        <w:sz w:val="22"/>
      </w:rPr>
      <w:tab/>
    </w:r>
    <w:r>
      <w:rPr>
        <w:sz w:val="22"/>
      </w:rPr>
      <w:tab/>
    </w:r>
  </w:p>
  <w:p w:rsidR="003A2456" w:rsidRPr="003A6ADF" w:rsidRDefault="003A2456">
    <w:pPr>
      <w:pStyle w:val="Alatunniste"/>
      <w:rPr>
        <w:sz w:val="22"/>
      </w:rPr>
    </w:pPr>
    <w:r>
      <w:rPr>
        <w:sz w:val="22"/>
      </w:rPr>
      <w:tab/>
    </w:r>
    <w:r>
      <w:rPr>
        <w:sz w:val="22"/>
      </w:rPr>
      <w:tab/>
    </w:r>
  </w:p>
  <w:p w:rsidR="003A2456" w:rsidRDefault="003A2456">
    <w:pPr>
      <w:pStyle w:val="Alatunniste"/>
    </w:pPr>
  </w:p>
  <w:p w:rsidR="003A2456" w:rsidRDefault="003A2456">
    <w:pPr>
      <w:pStyle w:val="Alatunniste"/>
    </w:pPr>
  </w:p>
  <w:p w:rsidR="003A2456" w:rsidRDefault="003A245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AA" w:rsidRDefault="000271AA" w:rsidP="00506FB3">
      <w:r>
        <w:separator/>
      </w:r>
    </w:p>
  </w:footnote>
  <w:footnote w:type="continuationSeparator" w:id="0">
    <w:p w:rsidR="000271AA" w:rsidRDefault="000271AA" w:rsidP="0050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56" w:rsidRDefault="003A2456" w:rsidP="005D091A">
    <w:pPr>
      <w:pStyle w:val="Yltunniste"/>
      <w:tabs>
        <w:tab w:val="clear" w:pos="4819"/>
        <w:tab w:val="clear" w:pos="9638"/>
      </w:tabs>
      <w:ind w:left="426"/>
      <w:jc w:val="both"/>
    </w:pPr>
    <w:r w:rsidRPr="008F5858">
      <w:rPr>
        <w:rFonts w:cstheme="minorHAnsi"/>
        <w:b/>
        <w:i/>
        <w:noProof/>
        <w:color w:val="FFFFFF" w:themeColor="background1"/>
        <w:spacing w:val="-20"/>
        <w:sz w:val="28"/>
        <w:lang w:eastAsia="fi-FI"/>
      </w:rPr>
      <w:drawing>
        <wp:anchor distT="0" distB="0" distL="114300" distR="114300" simplePos="0" relativeHeight="251662336" behindDoc="1" locked="1" layoutInCell="1" allowOverlap="1" wp14:anchorId="11898411" wp14:editId="639C3E11">
          <wp:simplePos x="0" y="0"/>
          <wp:positionH relativeFrom="column">
            <wp:posOffset>-349250</wp:posOffset>
          </wp:positionH>
          <wp:positionV relativeFrom="page">
            <wp:posOffset>-419100</wp:posOffset>
          </wp:positionV>
          <wp:extent cx="2519680" cy="2501900"/>
          <wp:effectExtent l="0" t="0" r="0" b="0"/>
          <wp:wrapNone/>
          <wp:docPr id="1" name="Kuva 1" descr="H:\Elinkeinotoimi\markkinointi\uudet materiaalit\Somero-etik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inkeinotoimi\markkinointi\uudet materiaalit\Somero-etikett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r>
      <w:rPr>
        <w:rFonts w:cstheme="minorHAnsi"/>
        <w:b/>
        <w:i/>
        <w:color w:val="FFFFFF" w:themeColor="background1"/>
        <w:spacing w:val="-20"/>
        <w:sz w:val="28"/>
      </w:rPr>
      <w:tab/>
    </w:r>
  </w:p>
  <w:p w:rsidR="003A2456" w:rsidRDefault="003A2456"/>
  <w:p w:rsidR="003A2456" w:rsidRDefault="003A2456" w:rsidP="007730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456" w:rsidRPr="003A6ADF" w:rsidRDefault="003A2456" w:rsidP="003A6ADF">
    <w:pPr>
      <w:pStyle w:val="Yltunniste"/>
    </w:pPr>
    <w:r>
      <w:rPr>
        <w:noProof/>
        <w:lang w:eastAsia="fi-FI"/>
      </w:rPr>
      <w:drawing>
        <wp:anchor distT="0" distB="0" distL="114300" distR="114300" simplePos="0" relativeHeight="251664384" behindDoc="1" locked="1" layoutInCell="1" allowOverlap="1" wp14:anchorId="326A4D14" wp14:editId="331BD33B">
          <wp:simplePos x="0" y="0"/>
          <wp:positionH relativeFrom="column">
            <wp:posOffset>-810260</wp:posOffset>
          </wp:positionH>
          <wp:positionV relativeFrom="page">
            <wp:posOffset>0</wp:posOffset>
          </wp:positionV>
          <wp:extent cx="7595870" cy="3973830"/>
          <wp:effectExtent l="0" t="0" r="5080" b="7620"/>
          <wp:wrapTight wrapText="bothSides">
            <wp:wrapPolygon edited="0">
              <wp:start x="0" y="0"/>
              <wp:lineTo x="0" y="21538"/>
              <wp:lineTo x="21560" y="21538"/>
              <wp:lineTo x="21560" y="0"/>
              <wp:lineTo x="0" y="0"/>
            </wp:wrapPolygon>
          </wp:wrapTight>
          <wp:docPr id="2" name="Kuva 2" descr="C:\Users\alenta\Desktop\juliste_y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ta\Desktop\juliste_yl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62996"/>
                  <a:stretch/>
                </pic:blipFill>
                <pic:spPr bwMode="auto">
                  <a:xfrm>
                    <a:off x="0" y="0"/>
                    <a:ext cx="7595870" cy="397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E54"/>
    <w:multiLevelType w:val="hybridMultilevel"/>
    <w:tmpl w:val="9CEA513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2652B9"/>
    <w:multiLevelType w:val="multilevel"/>
    <w:tmpl w:val="7CE62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53D3"/>
    <w:multiLevelType w:val="hybridMultilevel"/>
    <w:tmpl w:val="53E038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6091B4B"/>
    <w:multiLevelType w:val="hybridMultilevel"/>
    <w:tmpl w:val="63A416C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304112C"/>
    <w:multiLevelType w:val="hybridMultilevel"/>
    <w:tmpl w:val="23DAAFE0"/>
    <w:lvl w:ilvl="0" w:tplc="C09A8D52">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9F063E5"/>
    <w:multiLevelType w:val="hybridMultilevel"/>
    <w:tmpl w:val="07C6953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71214153"/>
    <w:multiLevelType w:val="hybridMultilevel"/>
    <w:tmpl w:val="BFB86756"/>
    <w:lvl w:ilvl="0" w:tplc="040B000F">
      <w:start w:val="1"/>
      <w:numFmt w:val="decimal"/>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BB"/>
    <w:rsid w:val="000271AA"/>
    <w:rsid w:val="000934BB"/>
    <w:rsid w:val="00125926"/>
    <w:rsid w:val="00183105"/>
    <w:rsid w:val="001B2DB7"/>
    <w:rsid w:val="0022065F"/>
    <w:rsid w:val="002261C3"/>
    <w:rsid w:val="002309D5"/>
    <w:rsid w:val="002B2DD7"/>
    <w:rsid w:val="00327991"/>
    <w:rsid w:val="003A2456"/>
    <w:rsid w:val="003A6ADF"/>
    <w:rsid w:val="003E65A5"/>
    <w:rsid w:val="00490041"/>
    <w:rsid w:val="004D6982"/>
    <w:rsid w:val="00506FB3"/>
    <w:rsid w:val="00511512"/>
    <w:rsid w:val="00545ED5"/>
    <w:rsid w:val="00557853"/>
    <w:rsid w:val="005C33C9"/>
    <w:rsid w:val="005D091A"/>
    <w:rsid w:val="005F66E0"/>
    <w:rsid w:val="00624376"/>
    <w:rsid w:val="00675FD0"/>
    <w:rsid w:val="00696EA8"/>
    <w:rsid w:val="006E0FE0"/>
    <w:rsid w:val="007220A3"/>
    <w:rsid w:val="00733276"/>
    <w:rsid w:val="00741A61"/>
    <w:rsid w:val="007730D6"/>
    <w:rsid w:val="007772A3"/>
    <w:rsid w:val="007F548F"/>
    <w:rsid w:val="008E14F3"/>
    <w:rsid w:val="008F5858"/>
    <w:rsid w:val="008F58DA"/>
    <w:rsid w:val="00910A87"/>
    <w:rsid w:val="0096113F"/>
    <w:rsid w:val="009903EA"/>
    <w:rsid w:val="009A7339"/>
    <w:rsid w:val="00A1454D"/>
    <w:rsid w:val="00A8356B"/>
    <w:rsid w:val="00A8581E"/>
    <w:rsid w:val="00A95556"/>
    <w:rsid w:val="00AB5D0B"/>
    <w:rsid w:val="00AF309D"/>
    <w:rsid w:val="00B0662F"/>
    <w:rsid w:val="00BA46A9"/>
    <w:rsid w:val="00BC5F54"/>
    <w:rsid w:val="00BD5D30"/>
    <w:rsid w:val="00C1189E"/>
    <w:rsid w:val="00C15235"/>
    <w:rsid w:val="00C2693E"/>
    <w:rsid w:val="00C90F29"/>
    <w:rsid w:val="00CA3CFC"/>
    <w:rsid w:val="00CF4055"/>
    <w:rsid w:val="00D32DE3"/>
    <w:rsid w:val="00DF3F3F"/>
    <w:rsid w:val="00DF4470"/>
    <w:rsid w:val="00E17A24"/>
    <w:rsid w:val="00E41767"/>
    <w:rsid w:val="00EF4854"/>
    <w:rsid w:val="00EF702B"/>
    <w:rsid w:val="00FC56BE"/>
    <w:rsid w:val="00FD720A"/>
    <w:rsid w:val="00FF6F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4BA13"/>
  <w15:docId w15:val="{773A50E2-0BDF-4A9B-BDCB-09B58450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15235"/>
    <w:rPr>
      <w:rFonts w:ascii="Trebuchet MS" w:hAnsi="Trebuchet MS"/>
      <w:color w:val="404040" w:themeColor="text1" w:themeTint="BF"/>
      <w:sz w:val="20"/>
    </w:rPr>
  </w:style>
  <w:style w:type="paragraph" w:styleId="Otsikko1">
    <w:name w:val="heading 1"/>
    <w:basedOn w:val="Normaali"/>
    <w:next w:val="Normaali"/>
    <w:link w:val="Otsikko1Char"/>
    <w:autoRedefine/>
    <w:uiPriority w:val="9"/>
    <w:qFormat/>
    <w:rsid w:val="008F58DA"/>
    <w:pPr>
      <w:keepNext/>
      <w:keepLines/>
      <w:spacing w:before="480" w:after="0"/>
      <w:jc w:val="center"/>
      <w:outlineLvl w:val="0"/>
    </w:pPr>
    <w:rPr>
      <w:rFonts w:eastAsiaTheme="majorEastAsia" w:cstheme="majorBidi"/>
      <w:b/>
      <w:bCs/>
      <w:color w:val="FFFFFF" w:themeColor="background1"/>
      <w:sz w:val="60"/>
      <w:szCs w:val="28"/>
    </w:rPr>
  </w:style>
  <w:style w:type="paragraph" w:styleId="Otsikko2">
    <w:name w:val="heading 2"/>
    <w:basedOn w:val="Normaali"/>
    <w:next w:val="Normaali"/>
    <w:link w:val="Otsikko2Char"/>
    <w:uiPriority w:val="9"/>
    <w:unhideWhenUsed/>
    <w:qFormat/>
    <w:rsid w:val="000934BB"/>
    <w:pPr>
      <w:keepNext/>
      <w:keepLines/>
      <w:spacing w:before="200" w:after="0"/>
      <w:outlineLvl w:val="1"/>
    </w:pPr>
    <w:rPr>
      <w:rFonts w:eastAsiaTheme="majorEastAsia" w:cstheme="majorHAnsi"/>
      <w:b/>
      <w:bCs/>
      <w:color w:val="7AC143"/>
      <w:spacing w:val="-20"/>
      <w:sz w:val="40"/>
      <w:szCs w:val="26"/>
    </w:rPr>
  </w:style>
  <w:style w:type="paragraph" w:styleId="Otsikko3">
    <w:name w:val="heading 3"/>
    <w:basedOn w:val="Normaali"/>
    <w:next w:val="Normaali"/>
    <w:link w:val="Otsikko3Char"/>
    <w:uiPriority w:val="9"/>
    <w:unhideWhenUsed/>
    <w:qFormat/>
    <w:rsid w:val="00AF309D"/>
    <w:pPr>
      <w:keepNext/>
      <w:keepLines/>
      <w:spacing w:before="200" w:after="0"/>
      <w:outlineLvl w:val="2"/>
    </w:pPr>
    <w:rPr>
      <w:rFonts w:eastAsiaTheme="majorEastAsia" w:cstheme="majorBidi"/>
      <w:b/>
      <w:bCs/>
      <w:sz w:val="28"/>
    </w:rPr>
  </w:style>
  <w:style w:type="paragraph" w:styleId="Otsikko4">
    <w:name w:val="heading 4"/>
    <w:basedOn w:val="Normaali"/>
    <w:next w:val="Normaali"/>
    <w:link w:val="Otsikko4Char"/>
    <w:autoRedefine/>
    <w:uiPriority w:val="9"/>
    <w:unhideWhenUsed/>
    <w:qFormat/>
    <w:rsid w:val="003E65A5"/>
    <w:pPr>
      <w:keepNext/>
      <w:keepLines/>
      <w:spacing w:before="200" w:after="240"/>
      <w:outlineLvl w:val="3"/>
    </w:pPr>
    <w:rPr>
      <w:rFonts w:eastAsiaTheme="majorEastAsia" w:cstheme="majorBidi"/>
      <w:b/>
      <w:bCs/>
      <w:iCs/>
    </w:rPr>
  </w:style>
  <w:style w:type="paragraph" w:styleId="Otsikko5">
    <w:name w:val="heading 5"/>
    <w:basedOn w:val="Normaali"/>
    <w:next w:val="Normaali"/>
    <w:link w:val="Otsikko5Char"/>
    <w:uiPriority w:val="9"/>
    <w:unhideWhenUsed/>
    <w:rsid w:val="00A145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0934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34BB"/>
    <w:rPr>
      <w:rFonts w:ascii="Tahoma" w:hAnsi="Tahoma" w:cs="Tahoma"/>
      <w:sz w:val="16"/>
      <w:szCs w:val="16"/>
    </w:rPr>
  </w:style>
  <w:style w:type="paragraph" w:styleId="Yltunniste">
    <w:name w:val="header"/>
    <w:basedOn w:val="Normaali"/>
    <w:link w:val="YltunnisteChar"/>
    <w:uiPriority w:val="99"/>
    <w:unhideWhenUsed/>
    <w:rsid w:val="000934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934BB"/>
  </w:style>
  <w:style w:type="paragraph" w:styleId="Alatunniste">
    <w:name w:val="footer"/>
    <w:basedOn w:val="Normaali"/>
    <w:link w:val="AlatunnisteChar"/>
    <w:uiPriority w:val="99"/>
    <w:unhideWhenUsed/>
    <w:rsid w:val="000934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934BB"/>
  </w:style>
  <w:style w:type="paragraph" w:customStyle="1" w:styleId="BasicParagraph">
    <w:name w:val="[Basic Paragraph]"/>
    <w:basedOn w:val="Normaali"/>
    <w:uiPriority w:val="99"/>
    <w:rsid w:val="000934B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ki">
    <w:name w:val="Hyperlink"/>
    <w:basedOn w:val="Kappaleenoletusfontti"/>
    <w:uiPriority w:val="99"/>
    <w:unhideWhenUsed/>
    <w:rsid w:val="000934BB"/>
    <w:rPr>
      <w:color w:val="0000FF" w:themeColor="hyperlink"/>
      <w:u w:val="single"/>
    </w:rPr>
  </w:style>
  <w:style w:type="paragraph" w:customStyle="1" w:styleId="otsikko">
    <w:name w:val="otsikko"/>
    <w:basedOn w:val="Normaali"/>
    <w:uiPriority w:val="99"/>
    <w:rsid w:val="000934BB"/>
    <w:pPr>
      <w:autoSpaceDE w:val="0"/>
      <w:autoSpaceDN w:val="0"/>
      <w:adjustRightInd w:val="0"/>
      <w:spacing w:after="0" w:line="288" w:lineRule="auto"/>
      <w:textAlignment w:val="center"/>
    </w:pPr>
    <w:rPr>
      <w:rFonts w:cs="Trebuchet MS"/>
      <w:color w:val="6DFF00"/>
      <w:sz w:val="44"/>
      <w:szCs w:val="44"/>
      <w:lang w:val="en-GB"/>
    </w:rPr>
  </w:style>
  <w:style w:type="character" w:customStyle="1" w:styleId="otsikko10">
    <w:name w:val="otsikko1"/>
    <w:uiPriority w:val="99"/>
    <w:rsid w:val="000934BB"/>
  </w:style>
  <w:style w:type="character" w:customStyle="1" w:styleId="teksti">
    <w:name w:val="teksti"/>
    <w:uiPriority w:val="99"/>
    <w:rsid w:val="000934BB"/>
    <w:rPr>
      <w:rFonts w:ascii="Trebuchet MS" w:hAnsi="Trebuchet MS" w:cs="Trebuchet MS"/>
      <w:sz w:val="22"/>
      <w:szCs w:val="22"/>
      <w:lang w:val="fi-FI"/>
    </w:rPr>
  </w:style>
  <w:style w:type="character" w:customStyle="1" w:styleId="alaotsikko">
    <w:name w:val="alaotsikko"/>
    <w:uiPriority w:val="99"/>
    <w:rsid w:val="000934BB"/>
    <w:rPr>
      <w:rFonts w:ascii="Trebuchet MS" w:hAnsi="Trebuchet MS" w:cs="Trebuchet MS"/>
      <w:color w:val="6DFF00"/>
      <w:sz w:val="28"/>
      <w:szCs w:val="28"/>
    </w:rPr>
  </w:style>
  <w:style w:type="character" w:customStyle="1" w:styleId="Otsikko1Char">
    <w:name w:val="Otsikko 1 Char"/>
    <w:basedOn w:val="Kappaleenoletusfontti"/>
    <w:link w:val="Otsikko1"/>
    <w:uiPriority w:val="9"/>
    <w:rsid w:val="008F58DA"/>
    <w:rPr>
      <w:rFonts w:ascii="Trebuchet MS" w:eastAsiaTheme="majorEastAsia" w:hAnsi="Trebuchet MS" w:cstheme="majorBidi"/>
      <w:b/>
      <w:bCs/>
      <w:color w:val="FFFFFF" w:themeColor="background1"/>
      <w:sz w:val="60"/>
      <w:szCs w:val="28"/>
    </w:rPr>
  </w:style>
  <w:style w:type="character" w:customStyle="1" w:styleId="Otsikko2Char">
    <w:name w:val="Otsikko 2 Char"/>
    <w:basedOn w:val="Kappaleenoletusfontti"/>
    <w:link w:val="Otsikko2"/>
    <w:uiPriority w:val="9"/>
    <w:rsid w:val="000934BB"/>
    <w:rPr>
      <w:rFonts w:ascii="Trebuchet MS" w:eastAsiaTheme="majorEastAsia" w:hAnsi="Trebuchet MS" w:cstheme="majorHAnsi"/>
      <w:b/>
      <w:bCs/>
      <w:color w:val="7AC143"/>
      <w:spacing w:val="-20"/>
      <w:sz w:val="40"/>
      <w:szCs w:val="26"/>
    </w:rPr>
  </w:style>
  <w:style w:type="character" w:customStyle="1" w:styleId="Otsikko3Char">
    <w:name w:val="Otsikko 3 Char"/>
    <w:basedOn w:val="Kappaleenoletusfontti"/>
    <w:link w:val="Otsikko3"/>
    <w:uiPriority w:val="9"/>
    <w:rsid w:val="00AF309D"/>
    <w:rPr>
      <w:rFonts w:ascii="Trebuchet MS" w:eastAsiaTheme="majorEastAsia" w:hAnsi="Trebuchet MS" w:cstheme="majorBidi"/>
      <w:b/>
      <w:bCs/>
      <w:color w:val="404040" w:themeColor="text1" w:themeTint="BF"/>
      <w:sz w:val="28"/>
    </w:rPr>
  </w:style>
  <w:style w:type="character" w:styleId="Hienovarainenkorostus">
    <w:name w:val="Subtle Emphasis"/>
    <w:aliases w:val="pikkupräntti"/>
    <w:basedOn w:val="Kappaleenoletusfontti"/>
    <w:uiPriority w:val="19"/>
    <w:rsid w:val="000934BB"/>
    <w:rPr>
      <w:rFonts w:ascii="Trebuchet MS" w:hAnsi="Trebuchet MS"/>
      <w:i w:val="0"/>
      <w:iCs/>
      <w:color w:val="808080" w:themeColor="text1" w:themeTint="7F"/>
      <w:sz w:val="18"/>
    </w:rPr>
  </w:style>
  <w:style w:type="paragraph" w:styleId="Erottuvalainaus">
    <w:name w:val="Intense Quote"/>
    <w:basedOn w:val="Normaali"/>
    <w:next w:val="Normaali"/>
    <w:link w:val="ErottuvalainausChar"/>
    <w:uiPriority w:val="30"/>
    <w:rsid w:val="004D6982"/>
    <w:pPr>
      <w:pBdr>
        <w:bottom w:val="single" w:sz="4" w:space="4" w:color="4F81BD" w:themeColor="accent1"/>
      </w:pBdr>
      <w:spacing w:before="200" w:after="280"/>
      <w:ind w:left="936" w:right="936"/>
    </w:pPr>
    <w:rPr>
      <w:b/>
      <w:bCs/>
      <w:i/>
      <w:iCs/>
      <w:color w:val="7AC143"/>
    </w:rPr>
  </w:style>
  <w:style w:type="character" w:customStyle="1" w:styleId="ErottuvalainausChar">
    <w:name w:val="Erottuva lainaus Char"/>
    <w:basedOn w:val="Kappaleenoletusfontti"/>
    <w:link w:val="Erottuvalainaus"/>
    <w:uiPriority w:val="30"/>
    <w:rsid w:val="004D6982"/>
    <w:rPr>
      <w:b/>
      <w:bCs/>
      <w:i/>
      <w:iCs/>
      <w:color w:val="7AC143"/>
    </w:rPr>
  </w:style>
  <w:style w:type="character" w:styleId="Voimakas">
    <w:name w:val="Strong"/>
    <w:basedOn w:val="Kappaleenoletusfontti"/>
    <w:uiPriority w:val="22"/>
    <w:qFormat/>
    <w:rsid w:val="008F58DA"/>
    <w:rPr>
      <w:rFonts w:ascii="Trebuchet MS" w:hAnsi="Trebuchet MS"/>
      <w:b/>
      <w:bCs/>
      <w:color w:val="404040" w:themeColor="text1" w:themeTint="BF"/>
      <w:sz w:val="24"/>
    </w:rPr>
  </w:style>
  <w:style w:type="paragraph" w:styleId="Eivli">
    <w:name w:val="No Spacing"/>
    <w:uiPriority w:val="1"/>
    <w:qFormat/>
    <w:rsid w:val="008F58DA"/>
    <w:pPr>
      <w:spacing w:after="0" w:line="240" w:lineRule="auto"/>
    </w:pPr>
    <w:rPr>
      <w:rFonts w:ascii="Trebuchet MS" w:hAnsi="Trebuchet MS"/>
      <w:color w:val="404040" w:themeColor="text1" w:themeTint="BF"/>
    </w:rPr>
  </w:style>
  <w:style w:type="character" w:customStyle="1" w:styleId="Otsikko4Char">
    <w:name w:val="Otsikko 4 Char"/>
    <w:basedOn w:val="Kappaleenoletusfontti"/>
    <w:link w:val="Otsikko4"/>
    <w:uiPriority w:val="9"/>
    <w:rsid w:val="003E65A5"/>
    <w:rPr>
      <w:rFonts w:ascii="Trebuchet MS" w:eastAsiaTheme="majorEastAsia" w:hAnsi="Trebuchet MS" w:cstheme="majorBidi"/>
      <w:b/>
      <w:bCs/>
      <w:iCs/>
      <w:color w:val="404040" w:themeColor="text1" w:themeTint="BF"/>
      <w:sz w:val="20"/>
    </w:rPr>
  </w:style>
  <w:style w:type="character" w:styleId="Korostus">
    <w:name w:val="Emphasis"/>
    <w:basedOn w:val="Kappaleenoletusfontti"/>
    <w:uiPriority w:val="20"/>
    <w:qFormat/>
    <w:rsid w:val="002B2DD7"/>
    <w:rPr>
      <w:i/>
      <w:iCs/>
      <w:color w:val="86C13F"/>
    </w:rPr>
  </w:style>
  <w:style w:type="paragraph" w:styleId="Sisllysluettelonotsikko">
    <w:name w:val="TOC Heading"/>
    <w:basedOn w:val="Otsikko1"/>
    <w:next w:val="Normaali"/>
    <w:uiPriority w:val="39"/>
    <w:unhideWhenUsed/>
    <w:rsid w:val="009A7339"/>
    <w:pPr>
      <w:jc w:val="left"/>
      <w:outlineLvl w:val="9"/>
    </w:pPr>
    <w:rPr>
      <w:rFonts w:asciiTheme="majorHAnsi" w:hAnsiTheme="majorHAnsi"/>
      <w:color w:val="365F91" w:themeColor="accent1" w:themeShade="BF"/>
      <w:sz w:val="28"/>
      <w:lang w:eastAsia="fi-FI"/>
    </w:rPr>
  </w:style>
  <w:style w:type="paragraph" w:styleId="Sisluet1">
    <w:name w:val="toc 1"/>
    <w:basedOn w:val="Normaali"/>
    <w:next w:val="Normaali"/>
    <w:autoRedefine/>
    <w:uiPriority w:val="39"/>
    <w:unhideWhenUsed/>
    <w:rsid w:val="009A7339"/>
    <w:pPr>
      <w:spacing w:after="100"/>
    </w:pPr>
  </w:style>
  <w:style w:type="paragraph" w:styleId="Sisluet2">
    <w:name w:val="toc 2"/>
    <w:basedOn w:val="Normaali"/>
    <w:next w:val="Normaali"/>
    <w:autoRedefine/>
    <w:uiPriority w:val="39"/>
    <w:unhideWhenUsed/>
    <w:rsid w:val="00490041"/>
    <w:pPr>
      <w:tabs>
        <w:tab w:val="right" w:leader="dot" w:pos="8920"/>
      </w:tabs>
      <w:spacing w:after="100" w:line="240" w:lineRule="auto"/>
      <w:ind w:left="220"/>
    </w:pPr>
  </w:style>
  <w:style w:type="paragraph" w:styleId="Sisluet3">
    <w:name w:val="toc 3"/>
    <w:basedOn w:val="Normaali"/>
    <w:next w:val="Normaali"/>
    <w:autoRedefine/>
    <w:uiPriority w:val="39"/>
    <w:unhideWhenUsed/>
    <w:rsid w:val="009A7339"/>
    <w:pPr>
      <w:spacing w:after="100"/>
      <w:ind w:left="440"/>
    </w:pPr>
  </w:style>
  <w:style w:type="paragraph" w:styleId="Sisluet4">
    <w:name w:val="toc 4"/>
    <w:basedOn w:val="Normaali"/>
    <w:next w:val="Normaali"/>
    <w:autoRedefine/>
    <w:uiPriority w:val="39"/>
    <w:unhideWhenUsed/>
    <w:rsid w:val="009A7339"/>
    <w:pPr>
      <w:spacing w:after="100"/>
      <w:ind w:left="660"/>
    </w:pPr>
  </w:style>
  <w:style w:type="paragraph" w:styleId="Luettelokappale">
    <w:name w:val="List Paragraph"/>
    <w:basedOn w:val="Normaali"/>
    <w:uiPriority w:val="34"/>
    <w:qFormat/>
    <w:rsid w:val="002B2DD7"/>
    <w:pPr>
      <w:ind w:left="720"/>
      <w:contextualSpacing/>
    </w:pPr>
  </w:style>
  <w:style w:type="character" w:customStyle="1" w:styleId="Otsikko5Char">
    <w:name w:val="Otsikko 5 Char"/>
    <w:basedOn w:val="Kappaleenoletusfontti"/>
    <w:link w:val="Otsikko5"/>
    <w:uiPriority w:val="9"/>
    <w:rsid w:val="00A1454D"/>
    <w:rPr>
      <w:rFonts w:asciiTheme="majorHAnsi" w:eastAsiaTheme="majorEastAsia" w:hAnsiTheme="majorHAnsi" w:cstheme="majorBidi"/>
      <w:color w:val="243F60" w:themeColor="accent1" w:themeShade="7F"/>
    </w:rPr>
  </w:style>
  <w:style w:type="paragraph" w:customStyle="1" w:styleId="Default">
    <w:name w:val="Default"/>
    <w:rsid w:val="00125926"/>
    <w:pPr>
      <w:autoSpaceDE w:val="0"/>
      <w:autoSpaceDN w:val="0"/>
      <w:adjustRightInd w:val="0"/>
      <w:spacing w:after="0" w:line="240" w:lineRule="auto"/>
    </w:pPr>
    <w:rPr>
      <w:rFonts w:ascii="Arial" w:hAnsi="Arial" w:cs="Arial"/>
      <w:color w:val="000000"/>
      <w:sz w:val="24"/>
      <w:szCs w:val="24"/>
    </w:rPr>
  </w:style>
  <w:style w:type="table" w:styleId="TaulukkoRuudukko">
    <w:name w:val="Table Grid"/>
    <w:basedOn w:val="Normaalitaulukko"/>
    <w:uiPriority w:val="59"/>
    <w:rsid w:val="0054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ateksti">
    <w:name w:val="Asiateksti"/>
    <w:basedOn w:val="Normaali"/>
    <w:rsid w:val="00A8356B"/>
    <w:pPr>
      <w:tabs>
        <w:tab w:val="left" w:pos="2591"/>
        <w:tab w:val="left" w:pos="3890"/>
        <w:tab w:val="left" w:pos="5182"/>
        <w:tab w:val="left" w:pos="6481"/>
        <w:tab w:val="left" w:pos="7779"/>
        <w:tab w:val="left" w:pos="9072"/>
      </w:tabs>
      <w:overflowPunct w:val="0"/>
      <w:autoSpaceDE w:val="0"/>
      <w:autoSpaceDN w:val="0"/>
      <w:adjustRightInd w:val="0"/>
      <w:spacing w:after="0" w:line="240" w:lineRule="auto"/>
      <w:ind w:left="1298"/>
      <w:textAlignment w:val="baseline"/>
    </w:pPr>
    <w:rPr>
      <w:rFonts w:ascii="Arial" w:eastAsia="Times New Roman" w:hAnsi="Arial" w:cs="Times New Roman"/>
      <w:color w:val="auto"/>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565A-988F-4A4B-8972-8EF436C8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2117</Words>
  <Characters>17153</Characters>
  <Application>Microsoft Office Word</Application>
  <DocSecurity>4</DocSecurity>
  <Lines>142</Lines>
  <Paragraphs>38</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Raitanen Eliisa</cp:lastModifiedBy>
  <cp:revision>2</cp:revision>
  <cp:lastPrinted>2014-01-07T10:44:00Z</cp:lastPrinted>
  <dcterms:created xsi:type="dcterms:W3CDTF">2019-12-31T12:35:00Z</dcterms:created>
  <dcterms:modified xsi:type="dcterms:W3CDTF">2019-12-31T12:35:00Z</dcterms:modified>
</cp:coreProperties>
</file>